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after="100" w:afterAutospacing="1" w:line="640" w:lineRule="exact"/>
        <w:jc w:val="center"/>
        <w:rPr>
          <w:rFonts w:ascii="宋体" w:cs="宋体"/>
          <w:b/>
          <w:kern w:val="0"/>
          <w:sz w:val="36"/>
          <w:szCs w:val="32"/>
        </w:rPr>
      </w:pPr>
      <w:r>
        <w:rPr>
          <w:rFonts w:hint="eastAsia" w:ascii="宋体" w:cs="宋体"/>
          <w:b/>
          <w:kern w:val="0"/>
          <w:sz w:val="36"/>
          <w:szCs w:val="32"/>
        </w:rPr>
        <w:t>关于转发《兵工高校教材研究会关于开展</w:t>
      </w:r>
    </w:p>
    <w:p>
      <w:pPr>
        <w:widowControl/>
        <w:wordWrap w:val="0"/>
        <w:spacing w:after="100" w:afterAutospacing="1" w:line="640" w:lineRule="exact"/>
        <w:jc w:val="center"/>
        <w:rPr>
          <w:rFonts w:ascii="宋体" w:cs="宋体"/>
          <w:b/>
          <w:kern w:val="0"/>
          <w:sz w:val="36"/>
          <w:szCs w:val="32"/>
        </w:rPr>
      </w:pPr>
      <w:r>
        <w:rPr>
          <w:rFonts w:hint="eastAsia" w:ascii="宋体" w:cs="宋体"/>
          <w:b/>
          <w:kern w:val="0"/>
          <w:sz w:val="36"/>
          <w:szCs w:val="32"/>
        </w:rPr>
        <w:t>第六届优秀教材申报评选工作的通知》的通知</w:t>
      </w:r>
    </w:p>
    <w:p>
      <w:pPr>
        <w:pStyle w:val="2"/>
        <w:spacing w:line="360" w:lineRule="auto"/>
        <w:rPr>
          <w:rFonts w:hint="eastAsia" w:hAnsi="ˎ̥"/>
          <w:color w:val="000000"/>
          <w:kern w:val="0"/>
          <w:sz w:val="30"/>
          <w:szCs w:val="30"/>
        </w:rPr>
      </w:pPr>
      <w:r>
        <w:rPr>
          <w:rFonts w:hint="eastAsia" w:hAnsi="ˎ̥"/>
          <w:color w:val="000000"/>
          <w:kern w:val="0"/>
          <w:sz w:val="30"/>
          <w:szCs w:val="30"/>
        </w:rPr>
        <w:t>各院：</w:t>
      </w:r>
    </w:p>
    <w:p>
      <w:pPr>
        <w:widowControl/>
        <w:adjustRightInd w:val="0"/>
        <w:snapToGrid w:val="0"/>
        <w:spacing w:line="640" w:lineRule="exact"/>
        <w:ind w:firstLine="600" w:firstLineChars="200"/>
        <w:rPr>
          <w:kern w:val="0"/>
          <w:sz w:val="30"/>
          <w:szCs w:val="30"/>
        </w:rPr>
      </w:pPr>
      <w:r>
        <w:rPr>
          <w:rFonts w:hint="eastAsia"/>
          <w:kern w:val="0"/>
          <w:sz w:val="30"/>
          <w:szCs w:val="30"/>
        </w:rPr>
        <w:t>现把&lt;兵工高校教材研究会关于开展第六届优秀教材申报评选工作的通知&gt;转发给你们，其它有关事项安排如下：</w:t>
      </w:r>
    </w:p>
    <w:p>
      <w:pPr>
        <w:widowControl/>
        <w:wordWrap w:val="0"/>
        <w:spacing w:line="640" w:lineRule="exact"/>
        <w:ind w:firstLine="560"/>
        <w:jc w:val="left"/>
        <w:rPr>
          <w:rFonts w:ascii="仿宋_GB2312" w:hAnsi="宋体" w:eastAsia="仿宋_GB2312" w:cs="宋体"/>
          <w:kern w:val="0"/>
          <w:sz w:val="30"/>
          <w:szCs w:val="28"/>
        </w:rPr>
      </w:pPr>
      <w:r>
        <w:rPr>
          <w:rFonts w:hint="eastAsia" w:ascii="仿宋_GB2312" w:hAnsi="宋体" w:eastAsia="仿宋_GB2312" w:cs="宋体"/>
          <w:kern w:val="0"/>
          <w:sz w:val="30"/>
          <w:szCs w:val="28"/>
        </w:rPr>
        <w:t>一、以院为单位将参评材料（样书、附件1、</w:t>
      </w:r>
      <w:r>
        <w:rPr>
          <w:rFonts w:ascii="仿宋_GB2312" w:hAnsi="宋体" w:eastAsia="仿宋_GB2312" w:cs="宋体"/>
          <w:kern w:val="0"/>
          <w:sz w:val="30"/>
          <w:szCs w:val="28"/>
        </w:rPr>
        <w:t>附件</w:t>
      </w:r>
      <w:r>
        <w:rPr>
          <w:rFonts w:hint="eastAsia" w:ascii="仿宋_GB2312" w:hAnsi="宋体" w:eastAsia="仿宋_GB2312" w:cs="宋体"/>
          <w:kern w:val="0"/>
          <w:sz w:val="30"/>
          <w:szCs w:val="28"/>
        </w:rPr>
        <w:t>2、</w:t>
      </w:r>
      <w:r>
        <w:rPr>
          <w:rFonts w:ascii="仿宋_GB2312" w:hAnsi="宋体" w:eastAsia="仿宋_GB2312" w:cs="宋体"/>
          <w:kern w:val="0"/>
          <w:sz w:val="30"/>
          <w:szCs w:val="28"/>
        </w:rPr>
        <w:t>附件</w:t>
      </w:r>
      <w:r>
        <w:rPr>
          <w:rFonts w:hint="eastAsia" w:ascii="仿宋_GB2312" w:hAnsi="宋体" w:eastAsia="仿宋_GB2312" w:cs="宋体"/>
          <w:kern w:val="0"/>
          <w:sz w:val="30"/>
          <w:szCs w:val="28"/>
        </w:rPr>
        <w:t>3各一份</w:t>
      </w:r>
      <w:r>
        <w:rPr>
          <w:rFonts w:ascii="仿宋_GB2312" w:hAnsi="宋体" w:eastAsia="仿宋_GB2312" w:cs="宋体"/>
          <w:kern w:val="0"/>
          <w:sz w:val="30"/>
          <w:szCs w:val="28"/>
        </w:rPr>
        <w:t>）</w:t>
      </w:r>
      <w:r>
        <w:rPr>
          <w:rFonts w:hint="eastAsia" w:ascii="仿宋_GB2312" w:hAnsi="宋体" w:eastAsia="仿宋_GB2312" w:cs="宋体"/>
          <w:kern w:val="0"/>
          <w:sz w:val="30"/>
          <w:szCs w:val="28"/>
        </w:rPr>
        <w:t>统一交教务处教材科。各院将附件3（兵工高校优秀教材申报清单）电子版发至</w:t>
      </w:r>
      <w:r>
        <w:fldChar w:fldCharType="begin"/>
      </w:r>
      <w:r>
        <w:instrText xml:space="preserve"> HYPERLINK "mailto:jck@nuc.edu.cn" </w:instrText>
      </w:r>
      <w:r>
        <w:fldChar w:fldCharType="separate"/>
      </w:r>
      <w:r>
        <w:rPr>
          <w:rStyle w:val="9"/>
          <w:rFonts w:hint="eastAsia" w:ascii="仿宋_GB2312" w:hAnsi="宋体" w:eastAsia="仿宋_GB2312" w:cs="宋体"/>
          <w:kern w:val="0"/>
          <w:sz w:val="30"/>
          <w:szCs w:val="28"/>
        </w:rPr>
        <w:t>jck@nuc.edu.cn</w:t>
      </w:r>
      <w:r>
        <w:rPr>
          <w:rStyle w:val="9"/>
          <w:rFonts w:hint="eastAsia" w:ascii="仿宋_GB2312" w:hAnsi="宋体" w:eastAsia="仿宋_GB2312" w:cs="宋体"/>
          <w:kern w:val="0"/>
          <w:sz w:val="30"/>
          <w:szCs w:val="28"/>
        </w:rPr>
        <w:fldChar w:fldCharType="end"/>
      </w:r>
      <w:r>
        <w:rPr>
          <w:rFonts w:hint="eastAsia" w:ascii="仿宋_GB2312" w:hAnsi="宋体" w:eastAsia="仿宋_GB2312" w:cs="宋体"/>
          <w:kern w:val="0"/>
          <w:sz w:val="30"/>
          <w:szCs w:val="28"/>
        </w:rPr>
        <w:t>。学校审核后统一把</w:t>
      </w:r>
      <w:bookmarkStart w:id="0" w:name="_GoBack"/>
      <w:r>
        <w:rPr>
          <w:rFonts w:hint="eastAsia" w:ascii="仿宋_GB2312" w:hAnsi="宋体" w:eastAsia="仿宋_GB2312" w:cs="宋体"/>
          <w:kern w:val="0"/>
          <w:sz w:val="30"/>
          <w:szCs w:val="28"/>
        </w:rPr>
        <w:t>参评材料寄出。</w:t>
      </w:r>
    </w:p>
    <w:bookmarkEnd w:id="0"/>
    <w:p>
      <w:pPr>
        <w:widowControl/>
        <w:wordWrap w:val="0"/>
        <w:spacing w:line="640" w:lineRule="exact"/>
        <w:ind w:firstLine="560"/>
        <w:jc w:val="left"/>
        <w:rPr>
          <w:rFonts w:ascii="仿宋_GB2312" w:hAnsi="宋体" w:eastAsia="仿宋_GB2312" w:cs="宋体"/>
          <w:kern w:val="0"/>
          <w:sz w:val="30"/>
          <w:szCs w:val="28"/>
        </w:rPr>
      </w:pPr>
      <w:r>
        <w:rPr>
          <w:rFonts w:hint="eastAsia" w:ascii="仿宋_GB2312" w:hAnsi="宋体" w:eastAsia="仿宋_GB2312" w:cs="宋体"/>
          <w:kern w:val="0"/>
          <w:sz w:val="30"/>
          <w:szCs w:val="28"/>
        </w:rPr>
        <w:t>二、截止时间：2017年9月25日</w:t>
      </w:r>
      <w:r>
        <w:rPr>
          <w:rFonts w:ascii="仿宋_GB2312" w:hAnsi="宋体" w:eastAsia="仿宋_GB2312" w:cs="宋体"/>
          <w:kern w:val="0"/>
          <w:sz w:val="30"/>
          <w:szCs w:val="28"/>
        </w:rPr>
        <w:t xml:space="preserve"> </w:t>
      </w:r>
    </w:p>
    <w:p>
      <w:pPr>
        <w:rPr>
          <w:rFonts w:ascii="仿宋_GB2312" w:hAnsi="宋体" w:eastAsia="仿宋_GB2312" w:cs="宋体"/>
          <w:b/>
          <w:kern w:val="0"/>
          <w:sz w:val="30"/>
          <w:szCs w:val="28"/>
        </w:rPr>
      </w:pPr>
    </w:p>
    <w:p/>
    <w:p/>
    <w:p/>
    <w:p/>
    <w:p/>
    <w:p/>
    <w:p>
      <w:pPr>
        <w:ind w:right="-874" w:rightChars="-416" w:firstLine="5880" w:firstLineChars="2100"/>
        <w:rPr>
          <w:sz w:val="28"/>
          <w:szCs w:val="28"/>
        </w:rPr>
      </w:pPr>
      <w:r>
        <w:rPr>
          <w:rFonts w:hint="eastAsia"/>
          <w:sz w:val="28"/>
          <w:szCs w:val="28"/>
        </w:rPr>
        <w:t>教务处教材科</w:t>
      </w:r>
    </w:p>
    <w:p>
      <w:pPr>
        <w:ind w:right="-874" w:rightChars="-416" w:firstLine="6300" w:firstLineChars="2250"/>
        <w:rPr>
          <w:sz w:val="28"/>
          <w:szCs w:val="28"/>
        </w:rPr>
      </w:pPr>
      <w:r>
        <w:rPr>
          <w:rFonts w:hint="eastAsia"/>
          <w:sz w:val="28"/>
          <w:szCs w:val="28"/>
        </w:rPr>
        <w:t>2017-9-4</w:t>
      </w:r>
    </w:p>
    <w:p>
      <w:pPr>
        <w:widowControl/>
        <w:jc w:val="left"/>
        <w:rPr>
          <w:sz w:val="28"/>
          <w:szCs w:val="28"/>
        </w:rPr>
      </w:pPr>
      <w:r>
        <w:rPr>
          <w:sz w:val="28"/>
          <w:szCs w:val="28"/>
        </w:rPr>
        <w:br w:type="page"/>
      </w:r>
    </w:p>
    <w:p>
      <w:pPr>
        <w:widowControl/>
        <w:wordWrap w:val="0"/>
        <w:adjustRightInd w:val="0"/>
        <w:snapToGrid w:val="0"/>
        <w:spacing w:line="640" w:lineRule="exact"/>
        <w:jc w:val="center"/>
        <w:rPr>
          <w:rFonts w:ascii="宋体" w:cs="宋体"/>
          <w:b/>
          <w:kern w:val="0"/>
          <w:sz w:val="36"/>
          <w:szCs w:val="32"/>
        </w:rPr>
      </w:pPr>
      <w:r>
        <w:rPr>
          <w:rFonts w:hint="eastAsia" w:ascii="宋体" w:cs="宋体"/>
          <w:b/>
          <w:kern w:val="0"/>
          <w:sz w:val="36"/>
          <w:szCs w:val="32"/>
        </w:rPr>
        <w:t>兵工高校教材研究会关于开展第六届优秀教材</w:t>
      </w:r>
    </w:p>
    <w:p>
      <w:pPr>
        <w:widowControl/>
        <w:wordWrap w:val="0"/>
        <w:adjustRightInd w:val="0"/>
        <w:snapToGrid w:val="0"/>
        <w:spacing w:line="640" w:lineRule="exact"/>
        <w:jc w:val="center"/>
        <w:rPr>
          <w:rFonts w:hint="eastAsia" w:ascii="宋体" w:cs="宋体"/>
          <w:b/>
          <w:kern w:val="0"/>
          <w:sz w:val="36"/>
          <w:szCs w:val="32"/>
        </w:rPr>
      </w:pPr>
      <w:r>
        <w:rPr>
          <w:rFonts w:hint="eastAsia" w:ascii="宋体" w:cs="宋体"/>
          <w:b/>
          <w:kern w:val="0"/>
          <w:sz w:val="36"/>
          <w:szCs w:val="32"/>
        </w:rPr>
        <w:t>申报评选工作的通知</w:t>
      </w:r>
    </w:p>
    <w:p>
      <w:pPr>
        <w:pStyle w:val="2"/>
        <w:spacing w:line="360" w:lineRule="auto"/>
        <w:rPr>
          <w:rFonts w:hint="eastAsia" w:hAnsi="ˎ̥"/>
          <w:b/>
          <w:color w:val="000000"/>
          <w:kern w:val="0"/>
          <w:sz w:val="30"/>
          <w:szCs w:val="30"/>
        </w:rPr>
      </w:pPr>
      <w:r>
        <w:rPr>
          <w:rFonts w:hint="eastAsia" w:hAnsi="ˎ̥"/>
          <w:b/>
          <w:color w:val="000000"/>
          <w:kern w:val="0"/>
          <w:sz w:val="30"/>
          <w:szCs w:val="30"/>
        </w:rPr>
        <w:t>各有关高校：</w:t>
      </w:r>
    </w:p>
    <w:p>
      <w:pPr>
        <w:pStyle w:val="2"/>
        <w:spacing w:line="360" w:lineRule="auto"/>
        <w:ind w:firstLine="600" w:firstLineChars="200"/>
        <w:rPr>
          <w:kern w:val="0"/>
          <w:sz w:val="30"/>
          <w:szCs w:val="30"/>
        </w:rPr>
      </w:pPr>
      <w:r>
        <w:rPr>
          <w:rFonts w:hint="eastAsia"/>
          <w:kern w:val="0"/>
          <w:sz w:val="30"/>
          <w:szCs w:val="30"/>
        </w:rPr>
        <w:t>为促进兵工高校教材建设，提高教材质量，根据</w:t>
      </w:r>
      <w:r>
        <w:rPr>
          <w:kern w:val="0"/>
          <w:sz w:val="30"/>
          <w:szCs w:val="30"/>
        </w:rPr>
        <w:t>2016</w:t>
      </w:r>
      <w:r>
        <w:rPr>
          <w:rFonts w:hint="eastAsia"/>
          <w:kern w:val="0"/>
          <w:sz w:val="30"/>
          <w:szCs w:val="30"/>
        </w:rPr>
        <w:t>年年会安排，现决定开展第六届兵工高校优秀教材评选工作，现将有关事项通知如下：</w:t>
      </w:r>
    </w:p>
    <w:p>
      <w:pPr>
        <w:widowControl/>
        <w:wordWrap w:val="0"/>
        <w:spacing w:line="640" w:lineRule="exact"/>
        <w:ind w:firstLine="602"/>
        <w:jc w:val="left"/>
        <w:rPr>
          <w:rFonts w:ascii="仿宋_GB2312" w:hAnsi="宋体" w:eastAsia="仿宋_GB2312" w:cs="宋体"/>
          <w:b/>
          <w:kern w:val="0"/>
          <w:sz w:val="30"/>
          <w:szCs w:val="28"/>
        </w:rPr>
      </w:pPr>
      <w:r>
        <w:rPr>
          <w:rFonts w:hint="eastAsia" w:ascii="仿宋_GB2312" w:hAnsi="宋体" w:eastAsia="仿宋_GB2312" w:cs="宋体"/>
          <w:b/>
          <w:kern w:val="0"/>
          <w:sz w:val="30"/>
          <w:szCs w:val="28"/>
        </w:rPr>
        <w:t>一、评奖范围</w:t>
      </w:r>
    </w:p>
    <w:p>
      <w:pPr>
        <w:widowControl/>
        <w:wordWrap w:val="0"/>
        <w:spacing w:line="640" w:lineRule="exact"/>
        <w:ind w:firstLine="56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1、各高校教师在2014年7月1日—2016年12月31期间公开出版的供高校本科、专科及研究生（学位课程用书）使用的各类文字教材、电子教材，不含专著以及为各类短训班、岗位培训人员编写的教材。特别说明：在2010年1月1日—2016年12月31日期间公开出版供兵器相关专业使用的专业基础课程和专业课程教材也可参评。</w:t>
      </w:r>
    </w:p>
    <w:p>
      <w:pPr>
        <w:widowControl/>
        <w:wordWrap w:val="0"/>
        <w:spacing w:line="640" w:lineRule="exact"/>
        <w:ind w:left="554" w:leftChars="264"/>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2、参评教材须经一届以上学生使用，且效果良好。</w:t>
      </w:r>
    </w:p>
    <w:p>
      <w:pPr>
        <w:widowControl/>
        <w:wordWrap w:val="0"/>
        <w:spacing w:line="640" w:lineRule="exact"/>
        <w:ind w:left="554" w:leftChars="264"/>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3、已获省（部）级以上等级的优秀教材（含精品教材）不再申报。</w:t>
      </w:r>
    </w:p>
    <w:p>
      <w:pPr>
        <w:widowControl/>
        <w:wordWrap w:val="0"/>
        <w:spacing w:line="640" w:lineRule="exact"/>
        <w:ind w:firstLine="600"/>
        <w:jc w:val="left"/>
        <w:rPr>
          <w:rFonts w:hint="eastAsia" w:ascii="仿宋_GB2312" w:hAnsi="宋体" w:eastAsia="仿宋_GB2312" w:cs="宋体"/>
          <w:b/>
          <w:kern w:val="0"/>
          <w:sz w:val="30"/>
          <w:szCs w:val="28"/>
        </w:rPr>
      </w:pPr>
      <w:r>
        <w:rPr>
          <w:rFonts w:hint="eastAsia" w:ascii="仿宋_GB2312" w:hAnsi="ˎ̥" w:eastAsia="仿宋_GB2312" w:cs="宋体"/>
          <w:b/>
          <w:kern w:val="0"/>
          <w:sz w:val="30"/>
          <w:szCs w:val="28"/>
        </w:rPr>
        <w:t>二、</w:t>
      </w:r>
      <w:r>
        <w:rPr>
          <w:rFonts w:hint="eastAsia" w:ascii="仿宋_GB2312" w:hAnsi="宋体" w:eastAsia="仿宋_GB2312" w:cs="宋体"/>
          <w:b/>
          <w:kern w:val="0"/>
          <w:sz w:val="30"/>
          <w:szCs w:val="28"/>
        </w:rPr>
        <w:t>申报办法与审批程序</w:t>
      </w:r>
    </w:p>
    <w:p>
      <w:pPr>
        <w:widowControl/>
        <w:wordWrap w:val="0"/>
        <w:spacing w:line="640" w:lineRule="exact"/>
        <w:ind w:firstLine="56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1、以学校为单位组织申报。凡参评的教材，交</w:t>
      </w:r>
      <w:r>
        <w:rPr>
          <w:rFonts w:hint="eastAsia" w:ascii="仿宋_GB2312" w:hAnsi="宋体" w:eastAsia="仿宋_GB2312" w:cs="宋体"/>
          <w:bCs/>
          <w:kern w:val="0"/>
          <w:sz w:val="30"/>
        </w:rPr>
        <w:t>样书一本，并</w:t>
      </w:r>
      <w:r>
        <w:rPr>
          <w:rFonts w:hint="eastAsia" w:ascii="仿宋_GB2312" w:hAnsi="宋体" w:eastAsia="仿宋_GB2312" w:cs="宋体"/>
          <w:kern w:val="0"/>
          <w:sz w:val="30"/>
          <w:szCs w:val="28"/>
        </w:rPr>
        <w:t>由编者填写</w:t>
      </w:r>
      <w:r>
        <w:rPr>
          <w:rFonts w:hint="eastAsia" w:ascii="仿宋_GB2312" w:hAnsi="宋体" w:eastAsia="仿宋_GB2312" w:cs="宋体"/>
          <w:bCs/>
          <w:kern w:val="0"/>
          <w:sz w:val="30"/>
        </w:rPr>
        <w:t>《兵工高校优秀教材评选申报表》</w:t>
      </w:r>
      <w:r>
        <w:rPr>
          <w:rFonts w:hint="eastAsia" w:ascii="仿宋_GB2312" w:hAnsi="宋体" w:eastAsia="仿宋_GB2312" w:cs="宋体"/>
          <w:kern w:val="0"/>
          <w:sz w:val="30"/>
          <w:szCs w:val="28"/>
        </w:rPr>
        <w:t>一份，交至所在学校教务处。</w:t>
      </w:r>
    </w:p>
    <w:p>
      <w:pPr>
        <w:widowControl/>
        <w:wordWrap w:val="0"/>
        <w:spacing w:line="640" w:lineRule="exact"/>
        <w:ind w:firstLine="56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2、学校教务处对申报材料进行核查，并填写审核意见。</w:t>
      </w:r>
    </w:p>
    <w:p>
      <w:pPr>
        <w:widowControl/>
        <w:wordWrap w:val="0"/>
        <w:spacing w:line="640" w:lineRule="exact"/>
        <w:ind w:firstLine="600" w:firstLineChars="2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3、兵工高校教材工作研究会组织专家对申报教材进行评审，有关评奖工作具体事宜另行通知。</w:t>
      </w:r>
    </w:p>
    <w:p>
      <w:pPr>
        <w:widowControl/>
        <w:wordWrap w:val="0"/>
        <w:spacing w:line="640" w:lineRule="exact"/>
        <w:ind w:firstLine="645"/>
        <w:jc w:val="left"/>
        <w:rPr>
          <w:rFonts w:hint="eastAsia" w:ascii="仿宋_GB2312" w:hAnsi="宋体" w:eastAsia="仿宋_GB2312" w:cs="宋体"/>
          <w:b/>
          <w:kern w:val="0"/>
          <w:sz w:val="30"/>
          <w:szCs w:val="28"/>
        </w:rPr>
      </w:pPr>
      <w:r>
        <w:rPr>
          <w:rFonts w:hint="eastAsia" w:ascii="仿宋_GB2312" w:hAnsi="宋体" w:eastAsia="仿宋_GB2312" w:cs="宋体"/>
          <w:b/>
          <w:kern w:val="0"/>
          <w:sz w:val="30"/>
          <w:szCs w:val="28"/>
        </w:rPr>
        <w:t>三、申报时间：</w:t>
      </w:r>
    </w:p>
    <w:p>
      <w:pPr>
        <w:widowControl/>
        <w:wordWrap w:val="0"/>
        <w:spacing w:line="640" w:lineRule="exact"/>
        <w:ind w:firstLine="645"/>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研究会受理申报材料（样书、附件1、附件2、附件3）截止日期为2017年9月28日（以寄出的邮戳为准），过期不再受理。同时，各高校将附件3（兵工高校优秀教材申报清单）电子版于9月28前发至</w:t>
      </w:r>
      <w:r>
        <w:fldChar w:fldCharType="begin"/>
      </w:r>
      <w:r>
        <w:instrText xml:space="preserve"> HYPERLINK "mailto:songjia@bit.edu.cn" </w:instrText>
      </w:r>
      <w:r>
        <w:fldChar w:fldCharType="separate"/>
      </w:r>
      <w:r>
        <w:rPr>
          <w:rStyle w:val="9"/>
          <w:rFonts w:hint="eastAsia" w:ascii="仿宋_GB2312" w:hAnsi="宋体" w:eastAsia="仿宋_GB2312" w:cs="宋体"/>
          <w:kern w:val="0"/>
          <w:sz w:val="30"/>
          <w:szCs w:val="28"/>
        </w:rPr>
        <w:t>songjia@bit.edu.cn</w:t>
      </w:r>
      <w:r>
        <w:rPr>
          <w:rStyle w:val="9"/>
          <w:rFonts w:hint="eastAsia" w:ascii="仿宋_GB2312" w:hAnsi="宋体" w:eastAsia="仿宋_GB2312" w:cs="宋体"/>
          <w:kern w:val="0"/>
          <w:sz w:val="30"/>
          <w:szCs w:val="28"/>
        </w:rPr>
        <w:fldChar w:fldCharType="end"/>
      </w:r>
      <w:r>
        <w:rPr>
          <w:rFonts w:hint="eastAsia" w:ascii="仿宋_GB2312" w:hAnsi="宋体" w:eastAsia="仿宋_GB2312" w:cs="宋体"/>
          <w:kern w:val="0"/>
          <w:sz w:val="30"/>
          <w:szCs w:val="28"/>
        </w:rPr>
        <w:t>。</w:t>
      </w:r>
    </w:p>
    <w:p>
      <w:pPr>
        <w:widowControl/>
        <w:wordWrap w:val="0"/>
        <w:spacing w:line="640" w:lineRule="exact"/>
        <w:ind w:firstLine="6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邮寄地址：北京市海淀区中关村南大街5号（邮编100081）</w:t>
      </w:r>
    </w:p>
    <w:p>
      <w:pPr>
        <w:widowControl/>
        <w:wordWrap w:val="0"/>
        <w:spacing w:line="640" w:lineRule="exact"/>
        <w:ind w:firstLine="6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 xml:space="preserve">          北京理工大学教务处              </w:t>
      </w:r>
    </w:p>
    <w:p>
      <w:pPr>
        <w:widowControl/>
        <w:wordWrap w:val="0"/>
        <w:spacing w:line="640" w:lineRule="exact"/>
        <w:ind w:firstLine="6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联系人：宋佳  联系电话：010-68912774，15201622212</w:t>
      </w:r>
    </w:p>
    <w:p>
      <w:pPr>
        <w:widowControl/>
        <w:wordWrap w:val="0"/>
        <w:spacing w:line="640" w:lineRule="exact"/>
        <w:ind w:firstLine="602"/>
        <w:jc w:val="left"/>
        <w:rPr>
          <w:rFonts w:hint="eastAsia" w:ascii="仿宋_GB2312" w:hAnsi="宋体" w:eastAsia="仿宋_GB2312" w:cs="宋体"/>
          <w:b/>
          <w:kern w:val="0"/>
          <w:sz w:val="30"/>
          <w:szCs w:val="28"/>
        </w:rPr>
      </w:pPr>
      <w:r>
        <w:rPr>
          <w:rFonts w:hint="eastAsia" w:ascii="仿宋_GB2312" w:hAnsi="宋体" w:eastAsia="仿宋_GB2312" w:cs="宋体"/>
          <w:b/>
          <w:kern w:val="0"/>
          <w:sz w:val="30"/>
          <w:szCs w:val="28"/>
        </w:rPr>
        <w:t>四、奖励办法</w:t>
      </w:r>
    </w:p>
    <w:p>
      <w:pPr>
        <w:widowControl/>
        <w:wordWrap w:val="0"/>
        <w:spacing w:line="640" w:lineRule="exact"/>
        <w:ind w:firstLine="600" w:firstLineChars="2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设优秀教材一等奖、二等奖若干名, 由兵工高校教材工作研究会颁发《兵工高校优秀教材》获奖证书。本届优秀教材一等奖中的兵器类专业教材，可推荐参评教育部兵器类专业教指委优秀教材（以教育部兵器类专业教指委正式通知为准）。</w:t>
      </w:r>
    </w:p>
    <w:p>
      <w:pPr>
        <w:widowControl/>
        <w:spacing w:line="380" w:lineRule="atLeast"/>
        <w:rPr>
          <w:rFonts w:hint="eastAsia" w:ascii="仿宋_GB2312" w:hAnsi="宋体" w:eastAsia="仿宋_GB2312" w:cs="宋体"/>
          <w:kern w:val="0"/>
          <w:sz w:val="28"/>
          <w:szCs w:val="28"/>
        </w:rPr>
      </w:pPr>
    </w:p>
    <w:p>
      <w:pPr>
        <w:widowControl/>
        <w:spacing w:line="380" w:lineRule="atLeas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附件1：兵工高校优秀教材评选申报表</w:t>
      </w:r>
    </w:p>
    <w:p>
      <w:pPr>
        <w:widowControl/>
        <w:spacing w:line="380" w:lineRule="atLeas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附件2：兵工高校优秀教材评选指标体系</w:t>
      </w:r>
    </w:p>
    <w:p>
      <w:pPr>
        <w:widowControl/>
        <w:spacing w:line="380" w:lineRule="atLeas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附件3：兵工高校优秀教材申报清单</w:t>
      </w:r>
    </w:p>
    <w:p>
      <w:pPr>
        <w:widowControl/>
        <w:wordWrap w:val="0"/>
        <w:spacing w:line="640" w:lineRule="exact"/>
        <w:ind w:firstLine="4500" w:firstLineChars="1500"/>
        <w:jc w:val="left"/>
        <w:rPr>
          <w:rFonts w:hint="eastAsia" w:ascii="仿宋_GB2312" w:hAnsi="宋体" w:eastAsia="仿宋_GB2312" w:cs="宋体"/>
          <w:kern w:val="0"/>
          <w:sz w:val="30"/>
          <w:szCs w:val="28"/>
        </w:rPr>
      </w:pPr>
      <w:r>
        <w:rPr>
          <w:rFonts w:hint="eastAsia" w:ascii="仿宋_GB2312" w:hAnsi="宋体" w:eastAsia="仿宋_GB2312" w:cs="宋体"/>
          <w:kern w:val="0"/>
          <w:sz w:val="30"/>
          <w:szCs w:val="28"/>
        </w:rPr>
        <w:t>兵工高校教材工作研究会</w:t>
      </w:r>
    </w:p>
    <w:p>
      <w:pPr>
        <w:widowControl/>
        <w:wordWrap w:val="0"/>
        <w:spacing w:line="640" w:lineRule="exact"/>
        <w:ind w:firstLine="4800" w:firstLineChars="1600"/>
        <w:jc w:val="left"/>
        <w:rPr>
          <w:rFonts w:hint="eastAsia" w:ascii="仿宋_GB2312" w:hAnsi="宋体" w:eastAsia="仿宋_GB2312" w:cs="宋体"/>
          <w:kern w:val="0"/>
          <w:sz w:val="30"/>
        </w:rPr>
      </w:pPr>
      <w:r>
        <w:rPr>
          <w:rFonts w:hint="eastAsia" w:ascii="仿宋_GB2312" w:hAnsi="宋体" w:eastAsia="仿宋_GB2312" w:cs="宋体"/>
          <w:kern w:val="0"/>
          <w:sz w:val="30"/>
          <w:szCs w:val="28"/>
        </w:rPr>
        <w:t>2017年8月28日</w:t>
      </w:r>
    </w:p>
    <w:p>
      <w:pPr>
        <w:spacing w:after="100" w:afterAutospacing="1"/>
        <w:rPr>
          <w:rFonts w:hint="eastAsia" w:ascii="仿宋_GB2312" w:hAnsi="宋体" w:eastAsia="仿宋_GB2312" w:cs="宋体"/>
          <w:kern w:val="0"/>
          <w:sz w:val="28"/>
          <w:szCs w:val="28"/>
        </w:rPr>
      </w:pPr>
    </w:p>
    <w:p>
      <w:pPr>
        <w:spacing w:after="100" w:afterAutospacing="1"/>
        <w:rPr>
          <w:rFonts w:hint="eastAsia" w:ascii="宋体" w:hAnsi="宋体" w:cs="宋体"/>
          <w:b/>
          <w:bCs/>
          <w:kern w:val="0"/>
          <w:sz w:val="32"/>
          <w:szCs w:val="32"/>
        </w:rPr>
      </w:pPr>
      <w:r>
        <w:rPr>
          <w:rFonts w:hint="eastAsia" w:ascii="仿宋_GB2312" w:hAnsi="宋体" w:eastAsia="仿宋_GB2312" w:cs="宋体"/>
          <w:kern w:val="0"/>
          <w:sz w:val="28"/>
          <w:szCs w:val="28"/>
        </w:rPr>
        <w:t xml:space="preserve">附件1：         </w:t>
      </w:r>
      <w:r>
        <w:rPr>
          <w:rFonts w:hint="eastAsia" w:ascii="宋体" w:hAnsi="宋体" w:cs="宋体"/>
          <w:b/>
          <w:bCs/>
          <w:kern w:val="0"/>
          <w:sz w:val="32"/>
          <w:szCs w:val="32"/>
        </w:rPr>
        <w:t>兵工高校优秀教材申报表</w:t>
      </w:r>
    </w:p>
    <w:p>
      <w:pPr>
        <w:rPr>
          <w:rFonts w:hint="eastAsia" w:ascii="宋体" w:hAnsi="宋体" w:cs="宋体"/>
          <w:b/>
          <w:bCs/>
          <w:kern w:val="0"/>
          <w:sz w:val="32"/>
          <w:szCs w:val="32"/>
        </w:rPr>
      </w:pPr>
      <w:r>
        <w:rPr>
          <w:rFonts w:hint="eastAsia" w:ascii="宋体" w:hAnsi="宋体" w:cs="宋体"/>
          <w:b/>
          <w:bCs/>
          <w:kern w:val="0"/>
          <w:sz w:val="24"/>
        </w:rPr>
        <w:t xml:space="preserve">申报单位：                        </w:t>
      </w:r>
    </w:p>
    <w:tbl>
      <w:tblPr>
        <w:tblStyle w:val="10"/>
        <w:tblW w:w="961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1265"/>
        <w:gridCol w:w="1254"/>
        <w:gridCol w:w="1464"/>
        <w:gridCol w:w="1469"/>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教材名称</w:t>
            </w:r>
          </w:p>
        </w:tc>
        <w:tc>
          <w:tcPr>
            <w:tcW w:w="39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教材形式</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专业类别</w:t>
            </w:r>
          </w:p>
        </w:tc>
        <w:tc>
          <w:tcPr>
            <w:tcW w:w="39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适用层次</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主编姓名</w:t>
            </w:r>
          </w:p>
        </w:tc>
        <w:tc>
          <w:tcPr>
            <w:tcW w:w="12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职称</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联系方式</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参编姓名</w:t>
            </w:r>
          </w:p>
        </w:tc>
        <w:tc>
          <w:tcPr>
            <w:tcW w:w="25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参编单位</w:t>
            </w:r>
          </w:p>
        </w:tc>
        <w:tc>
          <w:tcPr>
            <w:tcW w:w="35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出</w:t>
            </w:r>
            <w:r>
              <w:rPr>
                <w:b/>
                <w:bCs/>
                <w:kern w:val="0"/>
                <w:szCs w:val="21"/>
              </w:rPr>
              <w:t xml:space="preserve">  </w:t>
            </w:r>
            <w:r>
              <w:rPr>
                <w:rFonts w:hint="eastAsia" w:ascii="宋体" w:hAnsi="宋体" w:cs="宋体"/>
                <w:b/>
                <w:bCs/>
                <w:kern w:val="0"/>
                <w:szCs w:val="21"/>
              </w:rPr>
              <w:t>版</w:t>
            </w:r>
            <w:r>
              <w:rPr>
                <w:b/>
                <w:bCs/>
                <w:kern w:val="0"/>
                <w:szCs w:val="21"/>
              </w:rPr>
              <w:t xml:space="preserve">  </w:t>
            </w:r>
            <w:r>
              <w:rPr>
                <w:rFonts w:hint="eastAsia" w:ascii="宋体" w:hAnsi="宋体" w:cs="宋体"/>
                <w:b/>
                <w:bCs/>
                <w:kern w:val="0"/>
                <w:szCs w:val="21"/>
              </w:rPr>
              <w:t>社</w:t>
            </w:r>
          </w:p>
        </w:tc>
        <w:tc>
          <w:tcPr>
            <w:tcW w:w="39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ISBN（书号）</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2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出版时间</w:t>
            </w:r>
          </w:p>
        </w:tc>
        <w:tc>
          <w:tcPr>
            <w:tcW w:w="398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c>
          <w:tcPr>
            <w:tcW w:w="14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版</w:t>
            </w:r>
            <w:r>
              <w:rPr>
                <w:b/>
                <w:bCs/>
                <w:kern w:val="0"/>
                <w:szCs w:val="21"/>
              </w:rPr>
              <w:t xml:space="preserve">   </w:t>
            </w:r>
            <w:r>
              <w:rPr>
                <w:rFonts w:hint="eastAsia" w:ascii="宋体" w:hAnsi="宋体" w:cs="宋体"/>
                <w:b/>
                <w:bCs/>
                <w:kern w:val="0"/>
                <w:szCs w:val="21"/>
              </w:rPr>
              <w:t>次</w:t>
            </w:r>
          </w:p>
        </w:tc>
        <w:tc>
          <w:tcPr>
            <w:tcW w:w="20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618"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kern w:val="0"/>
                <w:szCs w:val="21"/>
              </w:rPr>
            </w:pPr>
            <w:r>
              <w:rPr>
                <w:rFonts w:hint="eastAsia" w:ascii="宋体" w:hAnsi="宋体" w:cs="宋体"/>
                <w:b/>
                <w:bCs/>
                <w:kern w:val="0"/>
                <w:szCs w:val="21"/>
              </w:rPr>
              <w:t xml:space="preserve">拟申报奖项等级：(    )一等奖     （    ）二等奖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jc w:val="center"/>
        </w:trPr>
        <w:tc>
          <w:tcPr>
            <w:tcW w:w="9618" w:type="dxa"/>
            <w:gridSpan w:val="6"/>
            <w:tcBorders>
              <w:top w:val="single" w:color="auto" w:sz="4" w:space="0"/>
              <w:left w:val="single" w:color="auto" w:sz="4" w:space="0"/>
              <w:bottom w:val="single" w:color="auto" w:sz="4" w:space="0"/>
              <w:right w:val="single" w:color="auto" w:sz="4" w:space="0"/>
            </w:tcBorders>
          </w:tcPr>
          <w:p>
            <w:pPr>
              <w:widowControl/>
              <w:rPr>
                <w:rFonts w:ascii="宋体" w:hAnsi="宋体" w:cs="宋体"/>
                <w:b/>
                <w:bCs/>
                <w:kern w:val="0"/>
                <w:szCs w:val="21"/>
              </w:rPr>
            </w:pPr>
            <w:r>
              <w:rPr>
                <w:rFonts w:hint="eastAsia" w:ascii="宋体" w:hAnsi="宋体" w:cs="宋体"/>
                <w:b/>
                <w:bCs/>
                <w:kern w:val="0"/>
                <w:szCs w:val="21"/>
              </w:rPr>
              <w:t>本教材使用情况（包括使用效果、使用学校等）：</w:t>
            </w: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ascii="宋体" w:hAnsi="宋体" w:cs="宋体"/>
                <w:b/>
                <w:bCs/>
                <w:kern w:val="0"/>
                <w:szCs w:val="21"/>
              </w:rPr>
            </w:pPr>
          </w:p>
        </w:tc>
      </w:tr>
    </w:tbl>
    <w:p>
      <w:pPr>
        <w:rPr>
          <w:rFonts w:hint="eastAsia"/>
          <w:szCs w:val="21"/>
        </w:rPr>
      </w:pPr>
    </w:p>
    <w:tbl>
      <w:tblPr>
        <w:tblStyle w:val="10"/>
        <w:tblW w:w="961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jc w:val="center"/>
        </w:trPr>
        <w:tc>
          <w:tcPr>
            <w:tcW w:w="9618" w:type="dxa"/>
            <w:tcBorders>
              <w:top w:val="single" w:color="auto" w:sz="4" w:space="0"/>
              <w:left w:val="single" w:color="auto" w:sz="4" w:space="0"/>
              <w:bottom w:val="single" w:color="auto" w:sz="4" w:space="0"/>
              <w:right w:val="single" w:color="auto" w:sz="4" w:space="0"/>
            </w:tcBorders>
          </w:tcPr>
          <w:p>
            <w:pPr>
              <w:widowControl/>
              <w:rPr>
                <w:rFonts w:ascii="宋体" w:hAnsi="宋体" w:cs="宋体"/>
                <w:b/>
                <w:bCs/>
                <w:kern w:val="0"/>
                <w:szCs w:val="21"/>
              </w:rPr>
            </w:pPr>
            <w:r>
              <w:rPr>
                <w:rFonts w:hint="eastAsia" w:ascii="宋体" w:hAnsi="宋体" w:cs="宋体"/>
                <w:b/>
                <w:bCs/>
                <w:kern w:val="0"/>
                <w:szCs w:val="21"/>
              </w:rPr>
              <w:t>教材特色及申报理由：</w:t>
            </w: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ind w:firstLine="5372" w:firstLineChars="2548"/>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9618"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b/>
                <w:bCs/>
                <w:kern w:val="0"/>
                <w:szCs w:val="21"/>
              </w:rPr>
              <w:t>申报单位意见：</w:t>
            </w:r>
            <w:r>
              <w:rPr>
                <w:rFonts w:hint="eastAsia" w:ascii="宋体" w:hAnsi="宋体" w:cs="宋体"/>
                <w:kern w:val="0"/>
                <w:szCs w:val="21"/>
              </w:rPr>
              <w:t xml:space="preserve"> </w:t>
            </w: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ind w:firstLine="5578" w:firstLineChars="2646"/>
              <w:rPr>
                <w:rFonts w:ascii="宋体" w:hAnsi="宋体" w:cs="宋体"/>
                <w:b/>
                <w:bCs/>
                <w:kern w:val="0"/>
                <w:szCs w:val="21"/>
              </w:rPr>
            </w:pPr>
            <w:r>
              <w:rPr>
                <w:rFonts w:hint="eastAsia" w:ascii="宋体" w:hAnsi="宋体" w:cs="宋体"/>
                <w:b/>
                <w:bCs/>
                <w:kern w:val="0"/>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9618" w:type="dxa"/>
            <w:tcBorders>
              <w:top w:val="single" w:color="auto" w:sz="4" w:space="0"/>
              <w:left w:val="single" w:color="auto" w:sz="4" w:space="0"/>
              <w:bottom w:val="single" w:color="auto" w:sz="4" w:space="0"/>
              <w:right w:val="single" w:color="auto" w:sz="4" w:space="0"/>
            </w:tcBorders>
          </w:tcPr>
          <w:p>
            <w:pPr>
              <w:widowControl/>
              <w:rPr>
                <w:rFonts w:ascii="宋体" w:hAnsi="宋体" w:cs="宋体"/>
                <w:b/>
                <w:bCs/>
                <w:kern w:val="0"/>
                <w:szCs w:val="21"/>
              </w:rPr>
            </w:pPr>
            <w:r>
              <w:rPr>
                <w:rFonts w:hint="eastAsia" w:ascii="宋体" w:hAnsi="宋体" w:cs="宋体"/>
                <w:b/>
                <w:bCs/>
                <w:kern w:val="0"/>
                <w:szCs w:val="21"/>
              </w:rPr>
              <w:t>评审委员会评审意见：</w:t>
            </w: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rPr>
                <w:rFonts w:hint="eastAsia" w:ascii="宋体" w:hAnsi="宋体" w:cs="宋体"/>
                <w:b/>
                <w:bCs/>
                <w:kern w:val="0"/>
                <w:szCs w:val="21"/>
              </w:rPr>
            </w:pPr>
          </w:p>
          <w:p>
            <w:pPr>
              <w:widowControl/>
              <w:ind w:firstLine="5671" w:firstLineChars="2690"/>
              <w:rPr>
                <w:rFonts w:ascii="宋体" w:hAnsi="宋体" w:cs="宋体"/>
                <w:b/>
                <w:bCs/>
                <w:kern w:val="0"/>
                <w:szCs w:val="21"/>
              </w:rPr>
            </w:pPr>
            <w:r>
              <w:rPr>
                <w:rFonts w:hint="eastAsia" w:ascii="宋体" w:hAnsi="宋体" w:cs="宋体"/>
                <w:b/>
                <w:bCs/>
                <w:kern w:val="0"/>
                <w:szCs w:val="21"/>
              </w:rPr>
              <w:t xml:space="preserve">（签字）  </w:t>
            </w:r>
          </w:p>
        </w:tc>
      </w:tr>
    </w:tbl>
    <w:p>
      <w:pPr>
        <w:ind w:left="-540" w:leftChars="-342" w:right="-512" w:rightChars="-244" w:hanging="178" w:hangingChars="85"/>
        <w:rPr>
          <w:szCs w:val="21"/>
        </w:rPr>
      </w:pPr>
      <w:r>
        <w:rPr>
          <w:rFonts w:hint="eastAsia"/>
          <w:szCs w:val="21"/>
        </w:rPr>
        <w:t>注：教材形式指文字教材、电子教材、文字</w:t>
      </w:r>
      <w:r>
        <w:rPr>
          <w:szCs w:val="21"/>
        </w:rPr>
        <w:t>+</w:t>
      </w:r>
      <w:r>
        <w:rPr>
          <w:rFonts w:hint="eastAsia"/>
          <w:szCs w:val="21"/>
        </w:rPr>
        <w:t>电子教材三类。适用层次：本科；专科；研究生；本研通用</w:t>
      </w:r>
    </w:p>
    <w:p>
      <w:pPr>
        <w:spacing w:beforeLines="100" w:afterLines="50" w:line="320" w:lineRule="exact"/>
        <w:rPr>
          <w:rFonts w:ascii="宋体" w:hAnsi="宋体"/>
          <w:b/>
          <w:snapToGrid w:val="0"/>
          <w:kern w:val="0"/>
          <w:sz w:val="44"/>
          <w:szCs w:val="44"/>
        </w:rPr>
      </w:pPr>
      <w:r>
        <w:rPr>
          <w:rFonts w:hint="eastAsia" w:ascii="仿宋_GB2312" w:hAnsi="宋体" w:eastAsia="仿宋_GB2312" w:cs="宋体"/>
          <w:snapToGrid w:val="0"/>
          <w:kern w:val="0"/>
          <w:sz w:val="28"/>
          <w:szCs w:val="28"/>
        </w:rPr>
        <w:t xml:space="preserve">附件2：      </w:t>
      </w:r>
      <w:r>
        <w:rPr>
          <w:rFonts w:hint="eastAsia" w:ascii="宋体" w:hAnsi="宋体"/>
          <w:b/>
          <w:snapToGrid w:val="0"/>
          <w:kern w:val="0"/>
          <w:position w:val="-6"/>
          <w:sz w:val="36"/>
          <w:szCs w:val="36"/>
        </w:rPr>
        <w:t>第六届兵工高校优秀教材评选指标体系</w:t>
      </w:r>
    </w:p>
    <w:tbl>
      <w:tblPr>
        <w:tblStyle w:val="10"/>
        <w:tblW w:w="10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422"/>
        <w:gridCol w:w="2840"/>
        <w:gridCol w:w="528"/>
        <w:gridCol w:w="3924"/>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指标</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观测点</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内    涵</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权重</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评分说明</w:t>
            </w:r>
          </w:p>
        </w:tc>
        <w:tc>
          <w:tcPr>
            <w:tcW w:w="45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自</w:t>
            </w:r>
          </w:p>
          <w:p>
            <w:pPr>
              <w:spacing w:line="240" w:lineRule="exact"/>
              <w:rPr>
                <w:rFonts w:ascii="宋体" w:hAnsi="宋体"/>
                <w:szCs w:val="21"/>
              </w:rPr>
            </w:pPr>
            <w:r>
              <w:rPr>
                <w:rFonts w:hint="eastAsia" w:ascii="宋体" w:hAnsi="宋体"/>
                <w:szCs w:val="21"/>
              </w:rPr>
              <w:t>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0"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Ⅰ</w:t>
            </w:r>
          </w:p>
          <w:p>
            <w:pPr>
              <w:spacing w:line="240" w:lineRule="exact"/>
              <w:jc w:val="center"/>
              <w:rPr>
                <w:rFonts w:hint="eastAsia" w:ascii="宋体" w:hAnsi="宋体"/>
                <w:szCs w:val="21"/>
              </w:rPr>
            </w:pPr>
            <w:r>
              <w:rPr>
                <w:rFonts w:hint="eastAsia" w:ascii="宋体" w:hAnsi="宋体"/>
                <w:szCs w:val="21"/>
              </w:rPr>
              <w:t>适</w:t>
            </w:r>
          </w:p>
          <w:p>
            <w:pPr>
              <w:spacing w:line="240" w:lineRule="exact"/>
              <w:jc w:val="center"/>
              <w:rPr>
                <w:rFonts w:hint="eastAsia" w:ascii="宋体" w:hAnsi="宋体"/>
                <w:szCs w:val="21"/>
              </w:rPr>
            </w:pPr>
            <w:r>
              <w:rPr>
                <w:rFonts w:hint="eastAsia" w:ascii="宋体" w:hAnsi="宋体"/>
                <w:szCs w:val="21"/>
              </w:rPr>
              <w:t>用</w:t>
            </w:r>
          </w:p>
          <w:p>
            <w:pPr>
              <w:spacing w:line="240" w:lineRule="exact"/>
              <w:jc w:val="center"/>
              <w:rPr>
                <w:rFonts w:hint="eastAsia" w:ascii="宋体" w:hAnsi="宋体"/>
                <w:szCs w:val="21"/>
              </w:rPr>
            </w:pPr>
            <w:r>
              <w:rPr>
                <w:rFonts w:hint="eastAsia" w:ascii="宋体" w:hAnsi="宋体"/>
                <w:szCs w:val="21"/>
              </w:rPr>
              <w:t>性</w:t>
            </w:r>
          </w:p>
          <w:p>
            <w:pPr>
              <w:spacing w:line="240" w:lineRule="exact"/>
              <w:jc w:val="center"/>
              <w:rPr>
                <w:rFonts w:ascii="宋体" w:hAnsi="宋体"/>
                <w:szCs w:val="21"/>
              </w:rPr>
            </w:pPr>
            <w:r>
              <w:rPr>
                <w:rFonts w:hint="eastAsia" w:ascii="宋体" w:hAnsi="宋体"/>
                <w:szCs w:val="21"/>
              </w:rPr>
              <w:t>(22分)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1、内容与课程在培养人才中的作用、地位相适应。</w:t>
            </w:r>
          </w:p>
          <w:p>
            <w:pPr>
              <w:spacing w:line="240" w:lineRule="exact"/>
              <w:rPr>
                <w:rFonts w:ascii="宋体" w:hAnsi="宋体"/>
                <w:szCs w:val="21"/>
              </w:rPr>
            </w:pP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（1）体现该专业培养方案中课程的科学、人文素质要求。</w:t>
            </w:r>
          </w:p>
          <w:p>
            <w:pPr>
              <w:spacing w:line="240" w:lineRule="exact"/>
              <w:rPr>
                <w:rFonts w:ascii="宋体" w:hAnsi="宋体"/>
                <w:szCs w:val="21"/>
              </w:rPr>
            </w:pPr>
            <w:r>
              <w:rPr>
                <w:rFonts w:hint="eastAsia" w:ascii="宋体" w:hAnsi="宋体"/>
                <w:szCs w:val="21"/>
              </w:rPr>
              <w:t>（2）处理好反映学科专业进展的新内容与传统的经典内容之间的关系。</w:t>
            </w:r>
          </w:p>
        </w:tc>
        <w:tc>
          <w:tcPr>
            <w:tcW w:w="528" w:type="dxa"/>
            <w:tcBorders>
              <w:top w:val="single" w:color="auto" w:sz="4" w:space="0"/>
              <w:left w:val="single" w:color="auto" w:sz="4" w:space="0"/>
              <w:bottom w:val="single" w:color="auto" w:sz="4" w:space="0"/>
              <w:right w:val="single" w:color="auto" w:sz="4" w:space="0"/>
            </w:tcBorders>
            <w:vAlign w:val="center"/>
          </w:tcPr>
          <w:p>
            <w:pPr>
              <w:pStyle w:val="6"/>
              <w:tabs>
                <w:tab w:val="left" w:pos="420"/>
              </w:tabs>
              <w:spacing w:line="240" w:lineRule="exact"/>
              <w:jc w:val="center"/>
              <w:rPr>
                <w:rFonts w:ascii="宋体" w:hAnsi="宋体"/>
                <w:kern w:val="0"/>
              </w:rPr>
            </w:pPr>
            <w:r>
              <w:rPr>
                <w:rFonts w:hint="eastAsia" w:ascii="宋体" w:hAnsi="宋体"/>
                <w:kern w:val="0"/>
              </w:rPr>
              <w:t>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（1）3分</w:t>
            </w:r>
          </w:p>
          <w:p>
            <w:pPr>
              <w:spacing w:line="240" w:lineRule="exact"/>
              <w:rPr>
                <w:rFonts w:ascii="宋体" w:hAnsi="宋体"/>
                <w:szCs w:val="21"/>
              </w:rPr>
            </w:pPr>
            <w:r>
              <w:rPr>
                <w:rFonts w:hint="eastAsia" w:ascii="宋体" w:hAnsi="宋体"/>
                <w:szCs w:val="21"/>
              </w:rPr>
              <w:t>（2）3分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2、简明易懂</w:t>
            </w:r>
          </w:p>
          <w:p>
            <w:pPr>
              <w:spacing w:line="240" w:lineRule="exact"/>
              <w:rPr>
                <w:rFonts w:ascii="宋体" w:hAnsi="宋体"/>
                <w:szCs w:val="21"/>
              </w:rPr>
            </w:pPr>
            <w:r>
              <w:rPr>
                <w:rFonts w:hint="eastAsia" w:ascii="宋体" w:hAnsi="宋体"/>
                <w:szCs w:val="21"/>
              </w:rPr>
              <w:t xml:space="preserve">   篇幅适当</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（1）精选内容，文字简明，深入浅出。</w:t>
            </w:r>
          </w:p>
          <w:p>
            <w:pPr>
              <w:spacing w:line="240" w:lineRule="exact"/>
              <w:rPr>
                <w:rFonts w:ascii="宋体" w:hAnsi="宋体"/>
                <w:szCs w:val="21"/>
              </w:rPr>
            </w:pPr>
            <w:r>
              <w:rPr>
                <w:rFonts w:hint="eastAsia" w:ascii="宋体" w:hAnsi="宋体"/>
                <w:szCs w:val="21"/>
              </w:rPr>
              <w:t>（2）表格、图形、图像、音像要准确、清晰并与内容协调。</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12</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（1）6分</w:t>
            </w:r>
          </w:p>
          <w:p>
            <w:pPr>
              <w:spacing w:line="240" w:lineRule="exact"/>
              <w:rPr>
                <w:rFonts w:hint="eastAsia" w:ascii="宋体" w:hAnsi="宋体"/>
                <w:szCs w:val="21"/>
              </w:rPr>
            </w:pPr>
            <w:r>
              <w:rPr>
                <w:rFonts w:hint="eastAsia" w:ascii="宋体" w:hAnsi="宋体"/>
                <w:szCs w:val="21"/>
              </w:rPr>
              <w:t>（2）6分</w:t>
            </w:r>
          </w:p>
          <w:p>
            <w:pPr>
              <w:spacing w:line="240" w:lineRule="exact"/>
              <w:rPr>
                <w:rFonts w:hint="eastAsia" w:ascii="宋体" w:hAnsi="宋体"/>
                <w:szCs w:val="21"/>
              </w:rPr>
            </w:pPr>
            <w:r>
              <w:rPr>
                <w:rFonts w:hint="eastAsia" w:ascii="宋体" w:hAnsi="宋体"/>
                <w:szCs w:val="21"/>
              </w:rPr>
              <w:t>（1）所有的重点、难点都能做到深入浅出，文字简明易懂，绝大部分做到深入浅出者得6分，少部分做到得3分。</w:t>
            </w:r>
          </w:p>
          <w:p>
            <w:pPr>
              <w:spacing w:line="240" w:lineRule="exact"/>
              <w:rPr>
                <w:rFonts w:ascii="宋体" w:hAnsi="宋体"/>
                <w:szCs w:val="21"/>
              </w:rPr>
            </w:pPr>
            <w:r>
              <w:rPr>
                <w:rFonts w:hint="eastAsia" w:ascii="宋体" w:hAnsi="宋体"/>
                <w:szCs w:val="21"/>
              </w:rPr>
              <w:t>（2）表格、图形、图像、音像做得准确、清晰与内容整体协调者6分。1/3不够清晰、不协调（或缺少）者得2分。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3、注意相关课程之间的整合</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ascii="宋体" w:hAnsi="宋体"/>
                <w:szCs w:val="21"/>
              </w:rPr>
            </w:pPr>
            <w:r>
              <w:rPr>
                <w:rFonts w:hint="eastAsia" w:ascii="宋体" w:hAnsi="宋体"/>
                <w:szCs w:val="21"/>
              </w:rPr>
              <w:t>处理好相同和相似内容的整合，使整合后教材形成和谐、内在联系紧密的新体系，适应课程改革和减少学时需要。</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Ⅱ</w:t>
            </w:r>
          </w:p>
          <w:p>
            <w:pPr>
              <w:spacing w:line="240" w:lineRule="exact"/>
              <w:jc w:val="center"/>
              <w:rPr>
                <w:rFonts w:hint="eastAsia" w:ascii="宋体" w:hAnsi="宋体"/>
                <w:szCs w:val="21"/>
              </w:rPr>
            </w:pPr>
            <w:r>
              <w:rPr>
                <w:rFonts w:hint="eastAsia" w:ascii="宋体" w:hAnsi="宋体"/>
                <w:szCs w:val="21"/>
              </w:rPr>
              <w:t>学术</w:t>
            </w:r>
          </w:p>
          <w:p>
            <w:pPr>
              <w:spacing w:line="240" w:lineRule="exact"/>
              <w:jc w:val="center"/>
              <w:rPr>
                <w:rFonts w:hint="eastAsia" w:ascii="宋体" w:hAnsi="宋体"/>
                <w:szCs w:val="21"/>
              </w:rPr>
            </w:pPr>
            <w:r>
              <w:rPr>
                <w:rFonts w:hint="eastAsia" w:ascii="宋体" w:hAnsi="宋体"/>
                <w:szCs w:val="21"/>
              </w:rPr>
              <w:t>水平</w:t>
            </w:r>
          </w:p>
          <w:p>
            <w:pPr>
              <w:spacing w:line="240" w:lineRule="exact"/>
              <w:jc w:val="center"/>
              <w:rPr>
                <w:rFonts w:ascii="宋体" w:hAnsi="宋体"/>
                <w:szCs w:val="21"/>
              </w:rPr>
            </w:pPr>
            <w:r>
              <w:rPr>
                <w:rFonts w:hint="eastAsia" w:ascii="宋体" w:hAnsi="宋体"/>
                <w:szCs w:val="21"/>
              </w:rPr>
              <w:t>(28分)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4、科学性</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（1）基本概念准确。</w:t>
            </w:r>
          </w:p>
          <w:p>
            <w:pPr>
              <w:spacing w:line="240" w:lineRule="exact"/>
              <w:rPr>
                <w:rFonts w:ascii="宋体" w:hAnsi="宋体"/>
                <w:szCs w:val="21"/>
              </w:rPr>
            </w:pPr>
            <w:r>
              <w:rPr>
                <w:rFonts w:hint="eastAsia" w:ascii="宋体" w:hAnsi="宋体"/>
                <w:szCs w:val="21"/>
              </w:rPr>
              <w:t>（2）有作者的知识和见解。</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（1）3分，（2）3分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5、创新性</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（1）有自主知识产权的内容。</w:t>
            </w:r>
          </w:p>
          <w:p>
            <w:pPr>
              <w:spacing w:line="240" w:lineRule="exact"/>
              <w:rPr>
                <w:rFonts w:hint="eastAsia" w:ascii="宋体" w:hAnsi="宋体"/>
                <w:szCs w:val="21"/>
              </w:rPr>
            </w:pPr>
            <w:r>
              <w:rPr>
                <w:rFonts w:hint="eastAsia" w:ascii="宋体" w:hAnsi="宋体"/>
                <w:szCs w:val="21"/>
              </w:rPr>
              <w:t>（2）体现作者的科研成果。</w:t>
            </w:r>
          </w:p>
          <w:p>
            <w:pPr>
              <w:spacing w:line="240" w:lineRule="exact"/>
              <w:rPr>
                <w:rFonts w:hint="eastAsia" w:ascii="宋体" w:hAnsi="宋体"/>
                <w:szCs w:val="21"/>
              </w:rPr>
            </w:pPr>
            <w:r>
              <w:rPr>
                <w:rFonts w:hint="eastAsia" w:ascii="宋体" w:hAnsi="宋体"/>
                <w:szCs w:val="21"/>
              </w:rPr>
              <w:t>（3）体现新的科研成果的应用，反映相关学科发展趋势和经济社会发展的需要。</w:t>
            </w:r>
          </w:p>
          <w:p>
            <w:pPr>
              <w:spacing w:line="240" w:lineRule="exact"/>
              <w:rPr>
                <w:rFonts w:hint="eastAsia" w:ascii="宋体" w:hAnsi="宋体"/>
                <w:szCs w:val="21"/>
              </w:rPr>
            </w:pPr>
            <w:r>
              <w:rPr>
                <w:rFonts w:hint="eastAsia" w:ascii="宋体" w:hAnsi="宋体"/>
                <w:szCs w:val="21"/>
              </w:rPr>
              <w:t>（4）论文</w:t>
            </w:r>
          </w:p>
          <w:p>
            <w:pPr>
              <w:spacing w:line="240" w:lineRule="exact"/>
              <w:rPr>
                <w:rFonts w:hint="eastAsia" w:ascii="宋体" w:hAnsi="宋体"/>
                <w:szCs w:val="21"/>
              </w:rPr>
            </w:pPr>
            <w:r>
              <w:rPr>
                <w:rFonts w:hint="eastAsia" w:ascii="宋体" w:hAnsi="宋体"/>
                <w:szCs w:val="21"/>
              </w:rPr>
              <w:t>（a）有与教材相关的论文支撑、联系。</w:t>
            </w:r>
          </w:p>
          <w:p>
            <w:pPr>
              <w:spacing w:line="240" w:lineRule="exact"/>
              <w:rPr>
                <w:rFonts w:ascii="宋体" w:hAnsi="宋体"/>
                <w:szCs w:val="21"/>
              </w:rPr>
            </w:pPr>
            <w:r>
              <w:rPr>
                <w:rFonts w:hint="eastAsia" w:ascii="宋体" w:hAnsi="宋体"/>
                <w:szCs w:val="21"/>
              </w:rPr>
              <w:t>（b）教材的某些内容、观点被相同或相关学科引用。</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（1）、（2）、（3）（4）各4分</w:t>
            </w:r>
          </w:p>
          <w:p>
            <w:pPr>
              <w:spacing w:line="240" w:lineRule="exact"/>
              <w:rPr>
                <w:rFonts w:hint="eastAsia" w:ascii="宋体" w:hAnsi="宋体"/>
                <w:szCs w:val="21"/>
              </w:rPr>
            </w:pPr>
          </w:p>
          <w:p>
            <w:pPr>
              <w:spacing w:line="240" w:lineRule="exact"/>
              <w:rPr>
                <w:rFonts w:ascii="宋体" w:hAnsi="宋体"/>
                <w:szCs w:val="21"/>
              </w:rPr>
            </w:pPr>
            <w:r>
              <w:rPr>
                <w:rFonts w:hint="eastAsia" w:ascii="宋体" w:hAnsi="宋体"/>
                <w:szCs w:val="21"/>
              </w:rPr>
              <w:t>（4）a、b各2分，核心期刊论文3篇，得2分；被引用得2分。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6、学术规范及标准</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（1）各种符号的使用、成果的署名、引文的注释等等，遵从公认的学术规范及相关的国家标准。</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9"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Ⅲ</w:t>
            </w:r>
          </w:p>
          <w:p>
            <w:pPr>
              <w:spacing w:line="240" w:lineRule="exact"/>
              <w:jc w:val="center"/>
              <w:rPr>
                <w:rFonts w:hint="eastAsia" w:ascii="宋体" w:hAnsi="宋体"/>
                <w:szCs w:val="21"/>
              </w:rPr>
            </w:pPr>
            <w:r>
              <w:rPr>
                <w:rFonts w:hint="eastAsia" w:ascii="宋体" w:hAnsi="宋体"/>
                <w:szCs w:val="21"/>
              </w:rPr>
              <w:t>编写</w:t>
            </w:r>
          </w:p>
          <w:p>
            <w:pPr>
              <w:spacing w:line="240" w:lineRule="exact"/>
              <w:jc w:val="center"/>
              <w:rPr>
                <w:rFonts w:hint="eastAsia" w:ascii="宋体" w:hAnsi="宋体"/>
                <w:szCs w:val="21"/>
              </w:rPr>
            </w:pPr>
            <w:r>
              <w:rPr>
                <w:rFonts w:hint="eastAsia" w:ascii="宋体" w:hAnsi="宋体"/>
                <w:szCs w:val="21"/>
              </w:rPr>
              <w:t>方法</w:t>
            </w:r>
          </w:p>
          <w:p>
            <w:pPr>
              <w:spacing w:line="240" w:lineRule="exact"/>
              <w:jc w:val="center"/>
              <w:rPr>
                <w:rFonts w:hint="eastAsia" w:ascii="宋体" w:hAnsi="宋体"/>
                <w:szCs w:val="21"/>
              </w:rPr>
            </w:pPr>
            <w:r>
              <w:rPr>
                <w:rFonts w:hint="eastAsia" w:ascii="宋体" w:hAnsi="宋体"/>
                <w:szCs w:val="21"/>
              </w:rPr>
              <w:t>手段</w:t>
            </w:r>
          </w:p>
          <w:p>
            <w:pPr>
              <w:spacing w:line="240" w:lineRule="exact"/>
              <w:jc w:val="center"/>
              <w:rPr>
                <w:rFonts w:ascii="宋体" w:hAnsi="宋体"/>
                <w:szCs w:val="21"/>
              </w:rPr>
            </w:pPr>
            <w:r>
              <w:rPr>
                <w:rFonts w:hint="eastAsia" w:ascii="宋体" w:hAnsi="宋体"/>
                <w:szCs w:val="21"/>
              </w:rPr>
              <w:t>(15分)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7、反映新的教育思想</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（1）有利于改革单向传授的教学方式，适应边学习、边研究、边实践的需要。</w:t>
            </w:r>
          </w:p>
          <w:p>
            <w:pPr>
              <w:spacing w:line="240" w:lineRule="exact"/>
              <w:rPr>
                <w:rFonts w:ascii="宋体" w:hAnsi="宋体"/>
                <w:szCs w:val="21"/>
              </w:rPr>
            </w:pPr>
            <w:r>
              <w:rPr>
                <w:rFonts w:hint="eastAsia" w:ascii="宋体" w:hAnsi="宋体"/>
                <w:szCs w:val="21"/>
              </w:rPr>
              <w:t>（2）有利于启发学生创新思维和激发学生的学习热情。</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（1）3分</w:t>
            </w:r>
          </w:p>
          <w:p>
            <w:pPr>
              <w:spacing w:line="240" w:lineRule="exact"/>
              <w:rPr>
                <w:rFonts w:ascii="宋体" w:hAnsi="宋体"/>
                <w:szCs w:val="21"/>
              </w:rPr>
            </w:pPr>
            <w:r>
              <w:rPr>
                <w:rFonts w:hint="eastAsia" w:ascii="宋体" w:hAnsi="宋体"/>
                <w:szCs w:val="21"/>
              </w:rPr>
              <w:t>（2）3分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8、立体化适应教学需要</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（1）除主教材外，还有学习指导、习题集（或实验指导）、教学软件等与教材配套、构成和谐的立体化教材体系。</w:t>
            </w:r>
          </w:p>
          <w:p>
            <w:pPr>
              <w:spacing w:line="240" w:lineRule="exact"/>
              <w:rPr>
                <w:rFonts w:ascii="宋体" w:hAnsi="宋体"/>
                <w:szCs w:val="21"/>
              </w:rPr>
            </w:pPr>
            <w:r>
              <w:rPr>
                <w:rFonts w:hint="eastAsia" w:ascii="宋体" w:hAnsi="宋体"/>
                <w:szCs w:val="21"/>
              </w:rPr>
              <w:t>（2）恰当应用与纸介质教材相配套的多媒体教材与网络材料。</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9</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（1）5分</w:t>
            </w:r>
          </w:p>
          <w:p>
            <w:pPr>
              <w:spacing w:line="240" w:lineRule="exact"/>
              <w:rPr>
                <w:rFonts w:ascii="宋体" w:hAnsi="宋体"/>
                <w:szCs w:val="21"/>
              </w:rPr>
            </w:pPr>
            <w:r>
              <w:rPr>
                <w:rFonts w:hint="eastAsia" w:ascii="宋体" w:hAnsi="宋体"/>
                <w:szCs w:val="21"/>
              </w:rPr>
              <w:t>（2）4分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2"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Ⅳ</w:t>
            </w:r>
          </w:p>
          <w:p>
            <w:pPr>
              <w:spacing w:line="240" w:lineRule="exact"/>
              <w:jc w:val="center"/>
              <w:rPr>
                <w:rFonts w:hint="eastAsia" w:ascii="宋体" w:hAnsi="宋体"/>
                <w:szCs w:val="21"/>
              </w:rPr>
            </w:pPr>
            <w:r>
              <w:rPr>
                <w:rFonts w:hint="eastAsia" w:ascii="宋体" w:hAnsi="宋体"/>
                <w:szCs w:val="21"/>
              </w:rPr>
              <w:t>编校、</w:t>
            </w:r>
          </w:p>
          <w:p>
            <w:pPr>
              <w:spacing w:line="240" w:lineRule="exact"/>
              <w:jc w:val="center"/>
              <w:rPr>
                <w:rFonts w:hint="eastAsia" w:ascii="宋体" w:hAnsi="宋体"/>
                <w:szCs w:val="21"/>
              </w:rPr>
            </w:pPr>
            <w:r>
              <w:rPr>
                <w:rFonts w:hint="eastAsia" w:ascii="宋体" w:hAnsi="宋体"/>
                <w:szCs w:val="21"/>
              </w:rPr>
              <w:t xml:space="preserve">印刷 </w:t>
            </w:r>
          </w:p>
          <w:p>
            <w:pPr>
              <w:spacing w:line="240" w:lineRule="exact"/>
              <w:jc w:val="center"/>
              <w:rPr>
                <w:rFonts w:hint="eastAsia" w:ascii="宋体" w:hAnsi="宋体"/>
                <w:szCs w:val="21"/>
              </w:rPr>
            </w:pPr>
            <w:r>
              <w:rPr>
                <w:rFonts w:hint="eastAsia" w:ascii="宋体" w:hAnsi="宋体"/>
                <w:szCs w:val="21"/>
              </w:rPr>
              <w:t>质量</w:t>
            </w:r>
          </w:p>
          <w:p>
            <w:pPr>
              <w:spacing w:line="240" w:lineRule="exact"/>
              <w:jc w:val="center"/>
              <w:rPr>
                <w:rFonts w:ascii="宋体" w:hAnsi="宋体"/>
                <w:szCs w:val="21"/>
              </w:rPr>
            </w:pPr>
            <w:r>
              <w:rPr>
                <w:rFonts w:hint="eastAsia" w:ascii="宋体" w:hAnsi="宋体"/>
                <w:szCs w:val="21"/>
              </w:rPr>
              <w:t>(10分)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9、编辑校对</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（1）不出现理论性、和概念错误</w:t>
            </w:r>
          </w:p>
          <w:p>
            <w:pPr>
              <w:spacing w:line="240" w:lineRule="exact"/>
              <w:rPr>
                <w:rFonts w:ascii="宋体" w:hAnsi="宋体"/>
                <w:szCs w:val="21"/>
              </w:rPr>
            </w:pPr>
            <w:r>
              <w:rPr>
                <w:rFonts w:hint="eastAsia" w:ascii="宋体" w:hAnsi="宋体"/>
                <w:szCs w:val="21"/>
              </w:rPr>
              <w:t>（2）不出现图例错误，语句不通错误和错字</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6</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（1）3分、（2）3分</w:t>
            </w:r>
          </w:p>
          <w:p>
            <w:pPr>
              <w:spacing w:line="240" w:lineRule="exact"/>
              <w:rPr>
                <w:rFonts w:hint="eastAsia" w:ascii="宋体" w:hAnsi="宋体"/>
                <w:szCs w:val="21"/>
              </w:rPr>
            </w:pPr>
            <w:r>
              <w:rPr>
                <w:rFonts w:hint="eastAsia" w:ascii="宋体" w:hAnsi="宋体"/>
                <w:szCs w:val="21"/>
              </w:rPr>
              <w:t>（1）理论性、概念性错误不超过万分之五得4分，超过千分之一，给1分</w:t>
            </w:r>
          </w:p>
          <w:p>
            <w:pPr>
              <w:spacing w:line="240" w:lineRule="exact"/>
              <w:rPr>
                <w:rFonts w:ascii="宋体" w:hAnsi="宋体"/>
                <w:szCs w:val="21"/>
              </w:rPr>
            </w:pPr>
            <w:r>
              <w:rPr>
                <w:rFonts w:hint="eastAsia" w:ascii="宋体" w:hAnsi="宋体"/>
                <w:szCs w:val="21"/>
              </w:rPr>
              <w:t>（2）错字，图例、语句错误合计不到千分之一给3分；千分之五得2分；超过，给1分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10、印刷装订</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（1）墨色均匀、清楚</w:t>
            </w:r>
          </w:p>
          <w:p>
            <w:pPr>
              <w:spacing w:line="240" w:lineRule="exact"/>
              <w:rPr>
                <w:rFonts w:ascii="宋体" w:hAnsi="宋体"/>
                <w:szCs w:val="21"/>
              </w:rPr>
            </w:pPr>
            <w:r>
              <w:rPr>
                <w:rFonts w:hint="eastAsia" w:ascii="宋体" w:hAnsi="宋体"/>
                <w:szCs w:val="21"/>
              </w:rPr>
              <w:t>（2）无漏页、错页、掉页</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（1）、（2）各2分</w:t>
            </w:r>
          </w:p>
          <w:p>
            <w:pPr>
              <w:spacing w:line="240" w:lineRule="exact"/>
              <w:rPr>
                <w:rFonts w:ascii="宋体" w:hAnsi="宋体"/>
                <w:szCs w:val="21"/>
              </w:rPr>
            </w:pPr>
            <w:r>
              <w:rPr>
                <w:rFonts w:hint="eastAsia" w:ascii="宋体" w:hAnsi="宋体"/>
                <w:szCs w:val="21"/>
              </w:rPr>
              <w:t>墨色不均不超过0.5%扣1分，漏页、错页、掉页合计超过0.1%扣1分。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jc w:val="center"/>
        </w:trPr>
        <w:tc>
          <w:tcPr>
            <w:tcW w:w="85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Ⅴ</w:t>
            </w:r>
          </w:p>
          <w:p>
            <w:pPr>
              <w:spacing w:line="240" w:lineRule="exact"/>
              <w:jc w:val="center"/>
              <w:rPr>
                <w:rFonts w:hint="eastAsia" w:ascii="宋体" w:hAnsi="宋体"/>
                <w:szCs w:val="21"/>
              </w:rPr>
            </w:pPr>
            <w:r>
              <w:rPr>
                <w:rFonts w:hint="eastAsia" w:ascii="宋体" w:hAnsi="宋体"/>
                <w:szCs w:val="21"/>
              </w:rPr>
              <w:t>使用</w:t>
            </w:r>
          </w:p>
          <w:p>
            <w:pPr>
              <w:spacing w:line="240" w:lineRule="exact"/>
              <w:jc w:val="center"/>
              <w:rPr>
                <w:rFonts w:hint="eastAsia" w:ascii="宋体" w:hAnsi="宋体"/>
                <w:szCs w:val="21"/>
              </w:rPr>
            </w:pPr>
            <w:r>
              <w:rPr>
                <w:rFonts w:hint="eastAsia" w:ascii="宋体" w:hAnsi="宋体"/>
                <w:szCs w:val="21"/>
              </w:rPr>
              <w:t>效果</w:t>
            </w:r>
          </w:p>
          <w:p>
            <w:pPr>
              <w:spacing w:line="240" w:lineRule="exact"/>
              <w:jc w:val="center"/>
              <w:rPr>
                <w:rFonts w:ascii="宋体" w:hAnsi="宋体"/>
                <w:szCs w:val="21"/>
              </w:rPr>
            </w:pPr>
            <w:r>
              <w:rPr>
                <w:rFonts w:hint="eastAsia" w:ascii="宋体" w:hAnsi="宋体"/>
                <w:szCs w:val="21"/>
              </w:rPr>
              <w:t>(17分)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11、使用面广</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（1）除本校使用外，其它院校同类课程也使用。</w:t>
            </w:r>
          </w:p>
          <w:p>
            <w:pPr>
              <w:spacing w:line="240" w:lineRule="exact"/>
              <w:rPr>
                <w:rFonts w:hint="eastAsia" w:ascii="宋体" w:hAnsi="宋体"/>
                <w:szCs w:val="21"/>
              </w:rPr>
            </w:pPr>
            <w:r>
              <w:rPr>
                <w:rFonts w:hint="eastAsia" w:ascii="宋体" w:hAnsi="宋体"/>
                <w:szCs w:val="21"/>
              </w:rPr>
              <w:t>（2）再版、修订一次以上。</w:t>
            </w:r>
          </w:p>
          <w:p>
            <w:pPr>
              <w:spacing w:line="240" w:lineRule="exact"/>
              <w:rPr>
                <w:rFonts w:ascii="宋体" w:hAnsi="宋体"/>
                <w:szCs w:val="21"/>
              </w:rPr>
            </w:pPr>
            <w:r>
              <w:rPr>
                <w:rFonts w:hint="eastAsia" w:ascii="宋体" w:hAnsi="宋体"/>
                <w:szCs w:val="21"/>
              </w:rPr>
              <w:t>（3）兵器类专业教材</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9</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（1）3分</w:t>
            </w:r>
          </w:p>
          <w:p>
            <w:pPr>
              <w:spacing w:line="240" w:lineRule="exact"/>
              <w:rPr>
                <w:rFonts w:hint="eastAsia" w:ascii="宋体" w:hAnsi="宋体"/>
                <w:szCs w:val="21"/>
              </w:rPr>
            </w:pPr>
            <w:r>
              <w:rPr>
                <w:rFonts w:hint="eastAsia" w:ascii="宋体" w:hAnsi="宋体"/>
                <w:szCs w:val="21"/>
              </w:rPr>
              <w:t>（2）3分</w:t>
            </w:r>
          </w:p>
          <w:p>
            <w:pPr>
              <w:spacing w:line="240" w:lineRule="exact"/>
              <w:rPr>
                <w:rFonts w:ascii="宋体" w:hAnsi="宋体"/>
                <w:szCs w:val="21"/>
              </w:rPr>
            </w:pPr>
            <w:r>
              <w:rPr>
                <w:rFonts w:hint="eastAsia" w:ascii="宋体" w:hAnsi="宋体"/>
                <w:szCs w:val="21"/>
              </w:rPr>
              <w:t>（3）3分</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3"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12、反映好</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（1）学生对教材的反映好（见每学期或学年学生的反馈意见）。</w:t>
            </w:r>
          </w:p>
          <w:p>
            <w:pPr>
              <w:spacing w:line="240" w:lineRule="exact"/>
              <w:rPr>
                <w:rFonts w:ascii="宋体" w:hAnsi="宋体"/>
                <w:szCs w:val="21"/>
              </w:rPr>
            </w:pPr>
            <w:r>
              <w:rPr>
                <w:rFonts w:hint="eastAsia" w:ascii="宋体" w:hAnsi="宋体"/>
                <w:szCs w:val="21"/>
              </w:rPr>
              <w:t>（2）同行专业（二人以上）评论，认为教材有特点，适用性强。</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8</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（1）5分</w:t>
            </w:r>
          </w:p>
          <w:p>
            <w:pPr>
              <w:spacing w:line="240" w:lineRule="exact"/>
              <w:rPr>
                <w:rFonts w:hint="eastAsia" w:ascii="宋体" w:hAnsi="宋体"/>
                <w:szCs w:val="21"/>
              </w:rPr>
            </w:pPr>
            <w:r>
              <w:rPr>
                <w:rFonts w:hint="eastAsia" w:ascii="宋体" w:hAnsi="宋体"/>
                <w:szCs w:val="21"/>
              </w:rPr>
              <w:t>（2）3分</w:t>
            </w:r>
          </w:p>
          <w:p>
            <w:pPr>
              <w:spacing w:line="240" w:lineRule="exact"/>
              <w:rPr>
                <w:rFonts w:hint="eastAsia" w:ascii="宋体" w:hAnsi="宋体"/>
                <w:szCs w:val="21"/>
              </w:rPr>
            </w:pPr>
            <w:r>
              <w:rPr>
                <w:rFonts w:hint="eastAsia" w:ascii="宋体" w:hAnsi="宋体"/>
                <w:szCs w:val="21"/>
              </w:rPr>
              <w:t>（1）听取学生意见的面较广，学生认为优，良的比例应为≥80%。</w:t>
            </w:r>
          </w:p>
          <w:p>
            <w:pPr>
              <w:spacing w:line="240" w:lineRule="exact"/>
              <w:rPr>
                <w:rFonts w:ascii="宋体" w:hAnsi="宋体"/>
                <w:szCs w:val="21"/>
              </w:rPr>
            </w:pPr>
            <w:r>
              <w:rPr>
                <w:rFonts w:hint="eastAsia" w:ascii="宋体" w:hAnsi="宋体"/>
                <w:szCs w:val="21"/>
              </w:rPr>
              <w:t>（2）同行专业二人，本校只能有1人。</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Ⅵ</w:t>
            </w:r>
          </w:p>
          <w:p>
            <w:pPr>
              <w:spacing w:line="240" w:lineRule="exact"/>
              <w:jc w:val="center"/>
              <w:rPr>
                <w:rFonts w:hint="eastAsia" w:ascii="宋体" w:hAnsi="宋体"/>
                <w:szCs w:val="21"/>
              </w:rPr>
            </w:pPr>
            <w:r>
              <w:rPr>
                <w:rFonts w:hint="eastAsia" w:ascii="宋体" w:hAnsi="宋体"/>
                <w:szCs w:val="21"/>
              </w:rPr>
              <w:t>特色</w:t>
            </w:r>
          </w:p>
          <w:p>
            <w:pPr>
              <w:spacing w:line="240" w:lineRule="exact"/>
              <w:jc w:val="center"/>
              <w:rPr>
                <w:rFonts w:ascii="宋体" w:hAnsi="宋体"/>
                <w:szCs w:val="21"/>
              </w:rPr>
            </w:pPr>
            <w:r>
              <w:rPr>
                <w:rFonts w:hint="eastAsia" w:ascii="宋体" w:hAnsi="宋体"/>
                <w:szCs w:val="21"/>
              </w:rPr>
              <w:t>(8分)</w:t>
            </w:r>
          </w:p>
        </w:tc>
        <w:tc>
          <w:tcPr>
            <w:tcW w:w="14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13、特色</w:t>
            </w:r>
          </w:p>
        </w:tc>
        <w:tc>
          <w:tcPr>
            <w:tcW w:w="28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结合课程建设和改革情况，教材在课程体系中起到的作用</w:t>
            </w:r>
          </w:p>
        </w:tc>
        <w:tc>
          <w:tcPr>
            <w:tcW w:w="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8</w:t>
            </w:r>
          </w:p>
        </w:tc>
        <w:tc>
          <w:tcPr>
            <w:tcW w:w="39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956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合计</w:t>
            </w:r>
          </w:p>
        </w:tc>
        <w:tc>
          <w:tcPr>
            <w:tcW w:w="45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p>
        </w:tc>
      </w:tr>
    </w:tbl>
    <w:p>
      <w:pPr>
        <w:pStyle w:val="6"/>
        <w:rPr>
          <w:rFonts w:hint="eastAsia"/>
        </w:rPr>
      </w:pPr>
    </w:p>
    <w:p/>
    <w:p>
      <w:pPr>
        <w:spacing w:after="100" w:afterAutospacing="1"/>
        <w:rPr>
          <w:rFonts w:ascii="仿宋_GB2312" w:hAnsi="宋体" w:eastAsia="仿宋_GB2312" w:cs="宋体"/>
          <w:kern w:val="0"/>
          <w:sz w:val="28"/>
          <w:szCs w:val="28"/>
        </w:rPr>
      </w:pPr>
    </w:p>
    <w:p>
      <w:pPr>
        <w:spacing w:after="100" w:afterAutospacing="1"/>
        <w:rPr>
          <w:rFonts w:hint="eastAsia" w:ascii="宋体" w:hAnsi="宋体" w:cs="宋体"/>
          <w:b/>
          <w:bCs/>
          <w:kern w:val="0"/>
          <w:sz w:val="32"/>
          <w:szCs w:val="32"/>
        </w:rPr>
      </w:pPr>
      <w:r>
        <w:rPr>
          <w:rFonts w:hint="eastAsia" w:ascii="仿宋_GB2312" w:hAnsi="宋体" w:eastAsia="仿宋_GB2312" w:cs="宋体"/>
          <w:kern w:val="0"/>
          <w:sz w:val="28"/>
          <w:szCs w:val="28"/>
        </w:rPr>
        <w:br w:type="page"/>
      </w:r>
      <w:r>
        <w:rPr>
          <w:rFonts w:hint="eastAsia" w:ascii="仿宋_GB2312" w:hAnsi="宋体" w:eastAsia="仿宋_GB2312" w:cs="宋体"/>
          <w:kern w:val="0"/>
          <w:sz w:val="28"/>
          <w:szCs w:val="28"/>
        </w:rPr>
        <w:t xml:space="preserve">附件3：         </w:t>
      </w:r>
      <w:r>
        <w:rPr>
          <w:rFonts w:hint="eastAsia" w:ascii="宋体" w:hAnsi="宋体" w:cs="宋体"/>
          <w:b/>
          <w:bCs/>
          <w:kern w:val="0"/>
          <w:sz w:val="32"/>
          <w:szCs w:val="32"/>
        </w:rPr>
        <w:t>兵工高校优秀教材申报清单</w:t>
      </w:r>
    </w:p>
    <w:p>
      <w:pPr>
        <w:spacing w:after="100" w:afterAutospacing="1"/>
        <w:ind w:left="-540" w:leftChars="-257"/>
        <w:rPr>
          <w:rFonts w:hint="eastAsia" w:ascii="宋体" w:hAnsi="宋体" w:cs="宋体"/>
          <w:b/>
          <w:bCs/>
          <w:kern w:val="0"/>
          <w:sz w:val="24"/>
        </w:rPr>
      </w:pPr>
      <w:r>
        <w:rPr>
          <w:rFonts w:hint="eastAsia" w:ascii="宋体" w:hAnsi="宋体" w:cs="宋体"/>
          <w:b/>
          <w:bCs/>
          <w:kern w:val="0"/>
          <w:sz w:val="24"/>
        </w:rPr>
        <w:t>申报单位（章）：                   联系人：            联系电话：</w:t>
      </w:r>
    </w:p>
    <w:tbl>
      <w:tblPr>
        <w:tblStyle w:val="10"/>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1080"/>
        <w:gridCol w:w="1080"/>
        <w:gridCol w:w="1080"/>
        <w:gridCol w:w="126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序号</w:t>
            </w:r>
          </w:p>
        </w:tc>
        <w:tc>
          <w:tcPr>
            <w:tcW w:w="2160" w:type="dxa"/>
            <w:tcBorders>
              <w:top w:val="single" w:color="auto" w:sz="4" w:space="0"/>
              <w:left w:val="single" w:color="auto" w:sz="4" w:space="0"/>
              <w:bottom w:val="single" w:color="auto" w:sz="4" w:space="0"/>
              <w:right w:val="single" w:color="auto" w:sz="4" w:space="0"/>
            </w:tcBorders>
          </w:tcPr>
          <w:p>
            <w:pPr>
              <w:ind w:firstLine="210" w:firstLineChars="100"/>
              <w:rPr>
                <w:szCs w:val="21"/>
              </w:rPr>
            </w:pPr>
            <w:r>
              <w:rPr>
                <w:rFonts w:hint="eastAsia"/>
                <w:szCs w:val="21"/>
              </w:rPr>
              <w:t>教</w:t>
            </w:r>
            <w:r>
              <w:rPr>
                <w:szCs w:val="21"/>
              </w:rPr>
              <w:t xml:space="preserve"> </w:t>
            </w:r>
            <w:r>
              <w:rPr>
                <w:rFonts w:hint="eastAsia"/>
                <w:szCs w:val="21"/>
              </w:rPr>
              <w:t>材</w:t>
            </w:r>
            <w:r>
              <w:rPr>
                <w:szCs w:val="21"/>
              </w:rPr>
              <w:t xml:space="preserve"> </w:t>
            </w:r>
            <w:r>
              <w:rPr>
                <w:rFonts w:hint="eastAsia"/>
                <w:szCs w:val="21"/>
              </w:rPr>
              <w:t>名</w:t>
            </w:r>
            <w:r>
              <w:rPr>
                <w:szCs w:val="21"/>
              </w:rPr>
              <w:t xml:space="preserve"> </w:t>
            </w:r>
            <w:r>
              <w:rPr>
                <w:rFonts w:hint="eastAsia"/>
                <w:szCs w:val="21"/>
              </w:rPr>
              <w:t>称</w:t>
            </w:r>
          </w:p>
        </w:tc>
        <w:tc>
          <w:tcPr>
            <w:tcW w:w="108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教材形式</w:t>
            </w:r>
          </w:p>
        </w:tc>
        <w:tc>
          <w:tcPr>
            <w:tcW w:w="108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主编姓名</w:t>
            </w:r>
          </w:p>
        </w:tc>
        <w:tc>
          <w:tcPr>
            <w:tcW w:w="108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适用层次</w:t>
            </w:r>
          </w:p>
        </w:tc>
        <w:tc>
          <w:tcPr>
            <w:tcW w:w="1260" w:type="dxa"/>
            <w:tcBorders>
              <w:top w:val="single" w:color="auto" w:sz="4" w:space="0"/>
              <w:left w:val="single" w:color="auto" w:sz="4" w:space="0"/>
              <w:bottom w:val="single" w:color="auto" w:sz="4" w:space="0"/>
              <w:right w:val="single" w:color="auto" w:sz="4" w:space="0"/>
            </w:tcBorders>
          </w:tcPr>
          <w:p>
            <w:pPr>
              <w:ind w:firstLine="105" w:firstLineChars="50"/>
              <w:rPr>
                <w:szCs w:val="21"/>
              </w:rPr>
            </w:pPr>
            <w:r>
              <w:rPr>
                <w:rFonts w:hint="eastAsia"/>
                <w:szCs w:val="21"/>
              </w:rPr>
              <w:t>出</w:t>
            </w:r>
            <w:r>
              <w:rPr>
                <w:szCs w:val="21"/>
              </w:rPr>
              <w:t xml:space="preserve"> </w:t>
            </w:r>
            <w:r>
              <w:rPr>
                <w:rFonts w:hint="eastAsia"/>
                <w:szCs w:val="21"/>
              </w:rPr>
              <w:t>版</w:t>
            </w:r>
            <w:r>
              <w:rPr>
                <w:szCs w:val="21"/>
              </w:rPr>
              <w:t xml:space="preserve"> </w:t>
            </w:r>
            <w:r>
              <w:rPr>
                <w:rFonts w:hint="eastAsia"/>
                <w:szCs w:val="21"/>
              </w:rPr>
              <w:t>社</w:t>
            </w:r>
          </w:p>
        </w:tc>
        <w:tc>
          <w:tcPr>
            <w:tcW w:w="108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出版时间</w:t>
            </w:r>
          </w:p>
        </w:tc>
        <w:tc>
          <w:tcPr>
            <w:tcW w:w="126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责任编辑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rPr>
                <w:szCs w:val="21"/>
              </w:rPr>
            </w:pPr>
          </w:p>
          <w:p>
            <w:pPr>
              <w:rPr>
                <w:szCs w:val="21"/>
              </w:rPr>
            </w:pPr>
          </w:p>
        </w:tc>
        <w:tc>
          <w:tcPr>
            <w:tcW w:w="21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c>
          <w:tcPr>
            <w:tcW w:w="1080" w:type="dxa"/>
            <w:tcBorders>
              <w:top w:val="single" w:color="auto" w:sz="4" w:space="0"/>
              <w:left w:val="single" w:color="auto" w:sz="4" w:space="0"/>
              <w:bottom w:val="single" w:color="auto" w:sz="4" w:space="0"/>
              <w:right w:val="single" w:color="auto" w:sz="4" w:space="0"/>
            </w:tcBorders>
          </w:tcPr>
          <w:p>
            <w:pPr>
              <w:rPr>
                <w:szCs w:val="21"/>
              </w:rPr>
            </w:pPr>
          </w:p>
        </w:tc>
        <w:tc>
          <w:tcPr>
            <w:tcW w:w="1260" w:type="dxa"/>
            <w:tcBorders>
              <w:top w:val="single" w:color="auto" w:sz="4" w:space="0"/>
              <w:left w:val="single" w:color="auto" w:sz="4" w:space="0"/>
              <w:bottom w:val="single" w:color="auto" w:sz="4" w:space="0"/>
              <w:right w:val="single" w:color="auto" w:sz="4" w:space="0"/>
            </w:tcBorders>
          </w:tcPr>
          <w:p>
            <w:pPr>
              <w:rPr>
                <w:szCs w:val="21"/>
              </w:rPr>
            </w:pPr>
          </w:p>
        </w:tc>
      </w:tr>
    </w:tbl>
    <w:p>
      <w:pPr>
        <w:ind w:left="-540" w:leftChars="-257" w:right="-874" w:rightChars="-416"/>
        <w:rPr>
          <w:szCs w:val="21"/>
        </w:rPr>
      </w:pPr>
      <w:r>
        <w:rPr>
          <w:rFonts w:hint="eastAsia"/>
          <w:szCs w:val="21"/>
        </w:rPr>
        <w:t>注：教材形式指文字教材、电子教材、文字</w:t>
      </w:r>
      <w:r>
        <w:rPr>
          <w:szCs w:val="21"/>
        </w:rPr>
        <w:t>+</w:t>
      </w:r>
      <w:r>
        <w:rPr>
          <w:rFonts w:hint="eastAsia"/>
          <w:szCs w:val="21"/>
        </w:rPr>
        <w:t>电子教材三类。适用层次：本科；专科；研究生；本研通用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75"/>
    <w:rsid w:val="00024485"/>
    <w:rsid w:val="000357DF"/>
    <w:rsid w:val="00043666"/>
    <w:rsid w:val="000962BD"/>
    <w:rsid w:val="000977A2"/>
    <w:rsid w:val="000B0DDC"/>
    <w:rsid w:val="000F48CC"/>
    <w:rsid w:val="001134D0"/>
    <w:rsid w:val="00152740"/>
    <w:rsid w:val="00180B78"/>
    <w:rsid w:val="00187B9A"/>
    <w:rsid w:val="001B2D9A"/>
    <w:rsid w:val="001E27F2"/>
    <w:rsid w:val="00243435"/>
    <w:rsid w:val="002852B0"/>
    <w:rsid w:val="002C266E"/>
    <w:rsid w:val="002F4813"/>
    <w:rsid w:val="002F6278"/>
    <w:rsid w:val="00331BA5"/>
    <w:rsid w:val="00364D24"/>
    <w:rsid w:val="003704F5"/>
    <w:rsid w:val="003D5EA9"/>
    <w:rsid w:val="004061C3"/>
    <w:rsid w:val="00474D05"/>
    <w:rsid w:val="00485DDC"/>
    <w:rsid w:val="004D4C3A"/>
    <w:rsid w:val="00520CD2"/>
    <w:rsid w:val="0052347C"/>
    <w:rsid w:val="0052631A"/>
    <w:rsid w:val="00526666"/>
    <w:rsid w:val="00562996"/>
    <w:rsid w:val="005B3DC9"/>
    <w:rsid w:val="005E307E"/>
    <w:rsid w:val="005F182F"/>
    <w:rsid w:val="00604EEB"/>
    <w:rsid w:val="00611768"/>
    <w:rsid w:val="00611FA4"/>
    <w:rsid w:val="00617A75"/>
    <w:rsid w:val="00647327"/>
    <w:rsid w:val="006768FD"/>
    <w:rsid w:val="00677C04"/>
    <w:rsid w:val="006B6432"/>
    <w:rsid w:val="006E17B6"/>
    <w:rsid w:val="006E4440"/>
    <w:rsid w:val="006F1FA2"/>
    <w:rsid w:val="007033EE"/>
    <w:rsid w:val="00711758"/>
    <w:rsid w:val="00713EF2"/>
    <w:rsid w:val="0073764D"/>
    <w:rsid w:val="007666DC"/>
    <w:rsid w:val="00777498"/>
    <w:rsid w:val="007B33BE"/>
    <w:rsid w:val="007F2925"/>
    <w:rsid w:val="0086534F"/>
    <w:rsid w:val="00871F85"/>
    <w:rsid w:val="00890DA1"/>
    <w:rsid w:val="008916B2"/>
    <w:rsid w:val="008B0469"/>
    <w:rsid w:val="008E68B7"/>
    <w:rsid w:val="008F2EAF"/>
    <w:rsid w:val="009620ED"/>
    <w:rsid w:val="009705C3"/>
    <w:rsid w:val="00976B44"/>
    <w:rsid w:val="009C5ECE"/>
    <w:rsid w:val="009D185F"/>
    <w:rsid w:val="009E0ED0"/>
    <w:rsid w:val="00A02675"/>
    <w:rsid w:val="00A0550C"/>
    <w:rsid w:val="00A0670E"/>
    <w:rsid w:val="00A07940"/>
    <w:rsid w:val="00A11F6D"/>
    <w:rsid w:val="00A17945"/>
    <w:rsid w:val="00A6335F"/>
    <w:rsid w:val="00A71CE0"/>
    <w:rsid w:val="00A75F45"/>
    <w:rsid w:val="00A83063"/>
    <w:rsid w:val="00A95C0A"/>
    <w:rsid w:val="00AB1357"/>
    <w:rsid w:val="00AD3294"/>
    <w:rsid w:val="00AD3F9C"/>
    <w:rsid w:val="00B01E67"/>
    <w:rsid w:val="00B21235"/>
    <w:rsid w:val="00B71208"/>
    <w:rsid w:val="00B85ACE"/>
    <w:rsid w:val="00BA3D9E"/>
    <w:rsid w:val="00C3349C"/>
    <w:rsid w:val="00C446AA"/>
    <w:rsid w:val="00C70F03"/>
    <w:rsid w:val="00C759C2"/>
    <w:rsid w:val="00C826EC"/>
    <w:rsid w:val="00CB6CC8"/>
    <w:rsid w:val="00CD6BAA"/>
    <w:rsid w:val="00D14D08"/>
    <w:rsid w:val="00D6025D"/>
    <w:rsid w:val="00D64B29"/>
    <w:rsid w:val="00DA20FB"/>
    <w:rsid w:val="00DB07BE"/>
    <w:rsid w:val="00DB5085"/>
    <w:rsid w:val="00DC6E6E"/>
    <w:rsid w:val="00E07F90"/>
    <w:rsid w:val="00E14D09"/>
    <w:rsid w:val="00E30929"/>
    <w:rsid w:val="00E32C04"/>
    <w:rsid w:val="00E3402C"/>
    <w:rsid w:val="00E611EE"/>
    <w:rsid w:val="00E640B6"/>
    <w:rsid w:val="00E778AB"/>
    <w:rsid w:val="00EA4BE5"/>
    <w:rsid w:val="00F06F0F"/>
    <w:rsid w:val="00F17A05"/>
    <w:rsid w:val="00F435F9"/>
    <w:rsid w:val="00F57522"/>
    <w:rsid w:val="00F67598"/>
    <w:rsid w:val="00F7733B"/>
    <w:rsid w:val="00F94FD4"/>
    <w:rsid w:val="00FA222E"/>
    <w:rsid w:val="00FB1185"/>
    <w:rsid w:val="00FB7142"/>
    <w:rsid w:val="00FE1980"/>
    <w:rsid w:val="00FF499E"/>
    <w:rsid w:val="145C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11"/>
    <w:uiPriority w:val="0"/>
    <w:pPr>
      <w:spacing w:after="120"/>
    </w:pPr>
    <w:rPr>
      <w:sz w:val="16"/>
      <w:szCs w:val="16"/>
    </w:rPr>
  </w:style>
  <w:style w:type="paragraph" w:styleId="3">
    <w:name w:val="Balloon Text"/>
    <w:basedOn w:val="1"/>
    <w:link w:val="14"/>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uiPriority w:val="0"/>
    <w:pPr>
      <w:tabs>
        <w:tab w:val="right" w:leader="dot" w:pos="8460"/>
      </w:tabs>
      <w:adjustRightInd w:val="0"/>
      <w:spacing w:line="440" w:lineRule="exact"/>
      <w:jc w:val="left"/>
    </w:pPr>
    <w:rPr>
      <w:smallCaps/>
      <w:szCs w:val="21"/>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1">
    <w:name w:val="正文文本 3 Char"/>
    <w:basedOn w:val="8"/>
    <w:link w:val="2"/>
    <w:uiPriority w:val="0"/>
    <w:rPr>
      <w:rFonts w:ascii="Times New Roman" w:hAnsi="Times New Roman" w:eastAsia="宋体" w:cs="Times New Roman"/>
      <w:sz w:val="16"/>
      <w:szCs w:val="16"/>
    </w:rPr>
  </w:style>
  <w:style w:type="character" w:customStyle="1" w:styleId="12">
    <w:name w:val="页眉 Char"/>
    <w:basedOn w:val="8"/>
    <w:link w:val="5"/>
    <w:semiHidden/>
    <w:uiPriority w:val="99"/>
    <w:rPr>
      <w:rFonts w:ascii="Times New Roman" w:hAnsi="Times New Roman" w:eastAsia="宋体" w:cs="Times New Roman"/>
      <w:sz w:val="18"/>
      <w:szCs w:val="18"/>
    </w:rPr>
  </w:style>
  <w:style w:type="character" w:customStyle="1" w:styleId="13">
    <w:name w:val="页脚 Char"/>
    <w:basedOn w:val="8"/>
    <w:link w:val="4"/>
    <w:semiHidden/>
    <w:uiPriority w:val="99"/>
    <w:rPr>
      <w:rFonts w:ascii="Times New Roman" w:hAnsi="Times New Roman" w:eastAsia="宋体" w:cs="Times New Roman"/>
      <w:sz w:val="18"/>
      <w:szCs w:val="18"/>
    </w:rPr>
  </w:style>
  <w:style w:type="character" w:customStyle="1" w:styleId="14">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8CB58-57CB-4714-88B6-935A0EDCE49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504</Words>
  <Characters>2877</Characters>
  <Lines>23</Lines>
  <Paragraphs>6</Paragraphs>
  <TotalTime>0</TotalTime>
  <ScaleCrop>false</ScaleCrop>
  <LinksUpToDate>false</LinksUpToDate>
  <CharactersWithSpaces>3375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2017-09-01T08:17:00Z</dcterms:created>
  <dc:creator>User</dc:creator>
  <cp:lastModifiedBy>dell</cp:lastModifiedBy>
  <dcterms:modified xsi:type="dcterms:W3CDTF">2017-09-04T01:52:35Z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